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Collaborative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(COFT)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acreage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operation.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2007,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twenty-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Baca,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Prowers,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Kiowa,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Kit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Carson,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ashington,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Phillips,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Logan,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Adams,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counties.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collaborator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side-by-side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strips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(approximately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1.25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acres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variety)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seeding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seeded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wheat.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adaptability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newly-released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CSU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(Hatche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Rippe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Brown),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promising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(Keota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NuDakota)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unbiased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interpreted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Interpreted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extremely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decisions.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averaged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agroclimatic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surprising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rigorous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dryland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NuDakota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Brown,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Hatche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Keota.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2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NuDakota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Hatche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Keota.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Seemingly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remarkably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lb/bu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weight: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Keota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57%,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49%,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Hatcher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48%,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28%,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NuDakota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21%.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averaged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00" w:right="2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bu/ac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averaged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bu/ac)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climatic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moisture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availabilit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erosion,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hail.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practiced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no-till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moisture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soil.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no-till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superior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fields.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31F20"/>
        </w:rPr>
        <w:t>Eastern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31F20"/>
        </w:rPr>
        <w:t>Colorado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31F20"/>
        </w:rPr>
        <w:t>Extension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31F20"/>
        </w:rPr>
        <w:t>Wheat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31F20"/>
        </w:rPr>
        <w:t>Educators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Bosley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Logan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508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venue,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Sterling,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80751-3408,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phone: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970-522-3200,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fax: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970-522-7856,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e-mail: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d.bruce.bosley@colostate.edu.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Brase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1001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Main,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Building,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  <w:position w:val="-1"/>
        </w:rPr>
        <w:t>r</w:t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CO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81052,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phone: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719-336-7734,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fax: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719-336-2985,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e-mail: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  <w:position w:val="-1"/>
          </w:rPr>
          <w:t>scott.brase@colostate.edu.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Phillips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Denve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328,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Holyoke,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80734-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7"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0328,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phone: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970-854-3616,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fax: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970-854-4347,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e-mail: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231F20"/>
            <w:spacing w:val="0"/>
            <w:w w:val="100"/>
          </w:rPr>
          <w:t>alan.helm@colostate.edu.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96" w:after="0" w:line="240" w:lineRule="auto"/>
        <w:ind w:right="10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140" w:bottom="280" w:left="1340" w:right="1320"/>
        </w:sectPr>
      </w:pPr>
      <w:rPr/>
    </w:p>
    <w:p>
      <w:pPr>
        <w:spacing w:before="62" w:after="0" w:line="249" w:lineRule="exact"/>
        <w:ind w:left="4939" w:right="49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89.600006pt;margin-top:75.049507pt;width:3.72pt;height:.48pt;mso-position-horizontal-relative:page;mso-position-vertical-relative:paragraph;z-index:-1128" coordorigin="3792,1501" coordsize="74,10">
            <v:shape style="position:absolute;left:3792;top:1501;width:74;height:10" coordorigin="3792,1501" coordsize="74,10" path="m3829,1501l3829,1511e" filled="f" stroked="t" strokeweight="3.82pt" strokecolor="#000000">
              <v:path arrowok="t"/>
            </v:shape>
          </v:group>
          <w10:wrap type="none"/>
        </w:pict>
      </w:r>
      <w:r>
        <w:rPr/>
        <w:pict>
          <v:group style="position:absolute;margin-left:281.880005pt;margin-top:75.049507pt;width:3.72pt;height:.48pt;mso-position-horizontal-relative:page;mso-position-vertical-relative:paragraph;z-index:-1127" coordorigin="5638,1501" coordsize="74,10">
            <v:shape style="position:absolute;left:5638;top:1501;width:74;height:10" coordorigin="5638,1501" coordsize="74,10" path="m5675,1501l5675,1511e" filled="f" stroked="t" strokeweight="3.82pt" strokecolor="#000000">
              <v:path arrowok="t"/>
            </v:shape>
          </v:group>
          <w10:wrap type="none"/>
        </w:pict>
      </w:r>
      <w:r>
        <w:rPr/>
        <w:pict>
          <v:group style="position:absolute;margin-left:391.559998pt;margin-top:75.049507pt;width:3.72pt;height:.48pt;mso-position-horizontal-relative:page;mso-position-vertical-relative:paragraph;z-index:-1126" coordorigin="7831,1501" coordsize="74,10">
            <v:shape style="position:absolute;left:7831;top:1501;width:74;height:10" coordorigin="7831,1501" coordsize="74,10" path="m7868,1501l7868,1511e" filled="f" stroked="t" strokeweight="3.82pt" strokecolor="#000000">
              <v:path arrowok="t"/>
            </v:shape>
          </v:group>
          <w10:wrap type="none"/>
        </w:pict>
      </w:r>
      <w:r>
        <w:rPr/>
        <w:pict>
          <v:group style="position:absolute;margin-left:499.920013pt;margin-top:75.049507pt;width:3.72pt;height:.48pt;mso-position-horizontal-relative:page;mso-position-vertical-relative:paragraph;z-index:-1125" coordorigin="9998,1501" coordsize="74,10">
            <v:shape style="position:absolute;left:9998;top:1501;width:74;height:10" coordorigin="9998,1501" coordsize="74,10" path="m10036,1501l10036,1511e" filled="f" stroked="t" strokeweight="3.82pt" strokecolor="#000000">
              <v:path arrowok="t"/>
            </v:shape>
          </v:group>
          <w10:wrap type="none"/>
        </w:pict>
      </w:r>
      <w:r>
        <w:rPr/>
        <w:pict>
          <v:group style="position:absolute;margin-left:588.599976pt;margin-top:75.049507pt;width:3.72pt;height:.48pt;mso-position-horizontal-relative:page;mso-position-vertical-relative:paragraph;z-index:-1124" coordorigin="11772,1501" coordsize="74,10">
            <v:shape style="position:absolute;left:11772;top:1501;width:74;height:10" coordorigin="11772,1501" coordsize="74,10" path="m11809,1501l11809,1511e" filled="f" stroked="t" strokeweight="3.82pt" strokecolor="#000000">
              <v:path arrowok="t"/>
            </v:shape>
          </v:group>
          <w10:wrap type="none"/>
        </w:pict>
      </w:r>
      <w:r>
        <w:rPr/>
        <w:pict>
          <v:group style="position:absolute;margin-left:679.679993pt;margin-top:75.049507pt;width:3.72pt;height:.48pt;mso-position-horizontal-relative:page;mso-position-vertical-relative:paragraph;z-index:-1123" coordorigin="13594,1501" coordsize="74,10">
            <v:shape style="position:absolute;left:13594;top:1501;width:74;height:10" coordorigin="13594,1501" coordsize="74,10" path="m13631,1501l13631,1511e" filled="f" stroked="t" strokeweight="3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Collaborative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On-Farm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Tests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624" w:type="dxa"/>
      </w:tblPr>
      <w:tblGrid/>
      <w:tr>
        <w:trPr>
          <w:trHeight w:val="290" w:hRule="exact"/>
        </w:trPr>
        <w:tc>
          <w:tcPr>
            <w:tcW w:w="6094" w:type="dxa"/>
            <w:gridSpan w:val="5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2" w:type="dxa"/>
            <w:gridSpan w:val="2"/>
            <w:tcBorders>
              <w:top w:val="single" w:sz="8.48" w:space="0" w:color="000000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Varieties</w:t>
            </w:r>
          </w:p>
        </w:tc>
        <w:tc>
          <w:tcPr>
            <w:tcW w:w="1846" w:type="dxa"/>
            <w:gridSpan w:val="2"/>
            <w:tcBorders>
              <w:top w:val="single" w:sz="8.48" w:space="0" w:color="000000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51" w:type="dxa"/>
            <w:gridSpan w:val="2"/>
            <w:tcBorders>
              <w:top w:val="single" w:sz="8.48" w:space="0" w:color="000000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36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69" w:right="6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39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Rippe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25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NuDakota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12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9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Bill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Brown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46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Hatcher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1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60" w:right="5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Keota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Yield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Wt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Yield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Wt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Yield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Wt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Yield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Wt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Yield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Wt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Yield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Wt</w:t>
            </w:r>
          </w:p>
        </w:tc>
      </w:tr>
      <w:tr>
        <w:trPr>
          <w:trHeight w:val="354" w:hRule="exact"/>
        </w:trPr>
        <w:tc>
          <w:tcPr>
            <w:tcW w:w="2130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County/Town</w:t>
            </w:r>
          </w:p>
        </w:tc>
        <w:tc>
          <w:tcPr>
            <w:tcW w:w="841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bu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/a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4"/>
                <w:position w:val="11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lb/bu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52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bu/a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4"/>
                <w:position w:val="11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lb/bu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bu/a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4"/>
                <w:position w:val="11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lb/bu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bu/a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4"/>
                <w:position w:val="11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lb/bu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bu/a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4"/>
                <w:position w:val="11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lb/bu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bu/a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</w:rPr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4"/>
                <w:position w:val="11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942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lb/bu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130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Adams/Bennett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N.</w:t>
            </w:r>
          </w:p>
        </w:tc>
        <w:tc>
          <w:tcPr>
            <w:tcW w:w="841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39.5</w:t>
            </w:r>
          </w:p>
        </w:tc>
        <w:tc>
          <w:tcPr>
            <w:tcW w:w="999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58.3</w:t>
            </w:r>
          </w:p>
        </w:tc>
        <w:tc>
          <w:tcPr>
            <w:tcW w:w="952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35.4</w:t>
            </w:r>
          </w:p>
        </w:tc>
        <w:tc>
          <w:tcPr>
            <w:tcW w:w="1173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55.5</w:t>
            </w:r>
          </w:p>
        </w:tc>
        <w:tc>
          <w:tcPr>
            <w:tcW w:w="1052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31.7</w:t>
            </w:r>
          </w:p>
        </w:tc>
        <w:tc>
          <w:tcPr>
            <w:tcW w:w="1160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57.8</w:t>
            </w:r>
          </w:p>
        </w:tc>
        <w:tc>
          <w:tcPr>
            <w:tcW w:w="883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29.4</w:t>
            </w:r>
          </w:p>
        </w:tc>
        <w:tc>
          <w:tcPr>
            <w:tcW w:w="963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57.6</w:t>
            </w:r>
          </w:p>
        </w:tc>
        <w:tc>
          <w:tcPr>
            <w:tcW w:w="811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33.0</w:t>
            </w:r>
          </w:p>
        </w:tc>
        <w:tc>
          <w:tcPr>
            <w:tcW w:w="940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58.5</w:t>
            </w:r>
          </w:p>
        </w:tc>
        <w:tc>
          <w:tcPr>
            <w:tcW w:w="894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33.8</w:t>
            </w:r>
          </w:p>
        </w:tc>
        <w:tc>
          <w:tcPr>
            <w:tcW w:w="942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57.5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Adams/Brighton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45.3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57.8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48.2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55.8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50.8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59.0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50.8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59.0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51.0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60.2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49.2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58.4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Adams/Last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Chance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6.2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55.7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6.4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56.4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11.3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59.3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8.1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58.7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6.4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58.6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7.7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57.7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Baca/Walsh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5.2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55.8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4.7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55.7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45" w:right="3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4.8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58.2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2.7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56.3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4.5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57.9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4.4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56.8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Kiowa/Haswell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4.9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59.1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6.7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57.4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44" w:right="3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7.1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60.7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8.3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60.1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4.3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59.3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6.3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59.3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Carson/Burlington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42.7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61.0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39.9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60.0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44.0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60.0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45.2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60.0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41.4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61.3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42.6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60.5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Carson/Stratton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24.0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55.1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17.4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55.9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21.3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56.9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12.4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58.3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14.0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59.9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17.8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57.2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Logan/Fleming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46.6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61.0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42.3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60.6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45.7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63.2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39.9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62.4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37.9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62.8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42.5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62.0</w:t>
            </w:r>
          </w:p>
        </w:tc>
      </w:tr>
      <w:tr>
        <w:trPr>
          <w:trHeight w:val="291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Logan/Peetz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28.0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55.8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31.8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57.0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21.1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55.6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33.6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59.5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26.9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58.9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28.0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57.4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Logan/Sterling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W.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21.7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59.4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24.3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58.9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17.9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60.3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18.9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60.2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21.8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60.9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20.9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59.9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Phillips/Haxtun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71.9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60.8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71.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61.3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66.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61.3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65.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61.3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71.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61.3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69.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61.2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Phillips/Paoli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70.0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56.3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77.2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58.0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58.4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53.9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64.2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57.1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65.9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57.4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67.1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56.5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Prowers/Lamar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25.6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60.2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27.6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59.3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27.5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62.2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25.7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62.3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23.0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61.6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25.9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61.1</w:t>
            </w:r>
          </w:p>
        </w:tc>
      </w:tr>
      <w:tr>
        <w:trPr>
          <w:trHeight w:val="286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Prowers/Two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Buttes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56.0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62.5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53.2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61.1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55.8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63.9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53.4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62.6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51.9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62.6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54.0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62.5</w:t>
            </w:r>
          </w:p>
        </w:tc>
      </w:tr>
      <w:tr>
        <w:trPr>
          <w:trHeight w:val="295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Washington/Akron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32.0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60.3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30.7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59.8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30.6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61.7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29.4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60.9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29.2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61.1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30.4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60.8</w:t>
            </w:r>
          </w:p>
        </w:tc>
      </w:tr>
      <w:tr>
        <w:trPr>
          <w:trHeight w:val="286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Washington/Woodlin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31.3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58.8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37.7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59.5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37.7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60.6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33.3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58.5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35.5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60.0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35.1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59.5</w:t>
            </w:r>
          </w:p>
        </w:tc>
      </w:tr>
      <w:tr>
        <w:trPr>
          <w:trHeight w:val="295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Washington/Woodrow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65.3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58.8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70.0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58.0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68.1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61.0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65.2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59.9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60.6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60.4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65.8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59.6</w:t>
            </w:r>
          </w:p>
        </w:tc>
      </w:tr>
      <w:tr>
        <w:trPr>
          <w:trHeight w:val="290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Washington/Yuma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64.5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61.0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67.5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60.3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58.1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60.0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61.0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59.9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62.8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59.5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62.8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60.1</w:t>
            </w:r>
          </w:p>
        </w:tc>
      </w:tr>
      <w:tr>
        <w:trPr>
          <w:trHeight w:val="286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Weld/Hudson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35.3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57.5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28.4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56.7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29.4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58.5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31.0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59.0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29.7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59.2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30.8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58.2</w:t>
            </w:r>
          </w:p>
        </w:tc>
      </w:tr>
      <w:tr>
        <w:trPr>
          <w:trHeight w:val="295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Weld/New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Raymer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34.6</w:t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58.8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33.5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58.3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31.2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60.4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35.8</w:t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60.2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32.1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60.9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33.5</w:t>
            </w:r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59.7</w:t>
            </w:r>
          </w:p>
        </w:tc>
      </w:tr>
      <w:tr>
        <w:trPr>
          <w:trHeight w:val="295" w:hRule="exact"/>
        </w:trPr>
        <w:tc>
          <w:tcPr>
            <w:tcW w:w="2130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Weld/Nunn</w:t>
            </w:r>
          </w:p>
        </w:tc>
        <w:tc>
          <w:tcPr>
            <w:tcW w:w="841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30.1</w:t>
            </w:r>
          </w:p>
        </w:tc>
        <w:tc>
          <w:tcPr>
            <w:tcW w:w="999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58.8</w:t>
            </w:r>
          </w:p>
        </w:tc>
        <w:tc>
          <w:tcPr>
            <w:tcW w:w="952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28.2</w:t>
            </w:r>
          </w:p>
        </w:tc>
        <w:tc>
          <w:tcPr>
            <w:tcW w:w="1173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57.8</w:t>
            </w:r>
          </w:p>
        </w:tc>
        <w:tc>
          <w:tcPr>
            <w:tcW w:w="1052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29.8</w:t>
            </w:r>
          </w:p>
        </w:tc>
        <w:tc>
          <w:tcPr>
            <w:tcW w:w="1160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61.0</w:t>
            </w:r>
          </w:p>
        </w:tc>
        <w:tc>
          <w:tcPr>
            <w:tcW w:w="883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27.9</w:t>
            </w:r>
          </w:p>
        </w:tc>
        <w:tc>
          <w:tcPr>
            <w:tcW w:w="963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61.1</w:t>
            </w:r>
          </w:p>
        </w:tc>
        <w:tc>
          <w:tcPr>
            <w:tcW w:w="811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26.3</w:t>
            </w:r>
          </w:p>
        </w:tc>
        <w:tc>
          <w:tcPr>
            <w:tcW w:w="940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61.1</w:t>
            </w:r>
          </w:p>
        </w:tc>
        <w:tc>
          <w:tcPr>
            <w:tcW w:w="894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28.5</w:t>
            </w:r>
          </w:p>
        </w:tc>
        <w:tc>
          <w:tcPr>
            <w:tcW w:w="942" w:type="dxa"/>
            <w:tcBorders>
              <w:top w:val="nil" w:sz="6" w:space="0" w:color="auto"/>
              <w:bottom w:val="single" w:sz="8.480049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60.0</w:t>
            </w:r>
          </w:p>
        </w:tc>
      </w:tr>
      <w:tr>
        <w:trPr>
          <w:trHeight w:val="285" w:hRule="exact"/>
        </w:trPr>
        <w:tc>
          <w:tcPr>
            <w:tcW w:w="2130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yield</w:t>
            </w:r>
          </w:p>
        </w:tc>
        <w:tc>
          <w:tcPr>
            <w:tcW w:w="841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37.2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58.7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52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37.3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58.3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35.7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59.8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35.3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59.8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34.7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60.2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36.0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2" w:type="dxa"/>
            <w:tcBorders>
              <w:top w:val="single" w:sz="8.48004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59.3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Significance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Yield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1" w:right="2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61" w:right="3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2" w:right="4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51" w:right="3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77" w:right="3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7" w:hRule="exact"/>
        </w:trPr>
        <w:tc>
          <w:tcPr>
            <w:tcW w:w="2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Significance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Wt</w:t>
            </w:r>
          </w:p>
        </w:tc>
        <w:tc>
          <w:tcPr>
            <w:tcW w:w="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91" w:right="4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89" w:right="4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94" w:right="4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95" w:right="3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2" w:right="3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48" w:lineRule="exact"/>
        <w:ind w:left="156"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LSD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(0.30)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yield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1.0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bu/ac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LSD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(0.30)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weight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0.3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lb/bu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Comparison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Hatcher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Ripper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Yield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2-yr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Combined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COFT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(2007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2008,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tests)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156" w:right="-20"/>
        <w:jc w:val="left"/>
        <w:tabs>
          <w:tab w:pos="2480" w:val="left"/>
          <w:tab w:pos="3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yield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bu/ac</w:t>
      </w:r>
    </w:p>
    <w:p>
      <w:pPr>
        <w:spacing w:before="49" w:after="0" w:line="240" w:lineRule="auto"/>
        <w:ind w:left="156" w:right="-20"/>
        <w:jc w:val="left"/>
        <w:tabs>
          <w:tab w:pos="2480" w:val="left"/>
          <w:tab w:pos="3140" w:val="left"/>
          <w:tab w:pos="4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Ripper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yield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bu/ac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LSD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4"/>
        </w:rPr>
        <w:t>(0.30)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1.05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bu/ac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indicates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Hatcher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Ripper</w:t>
      </w:r>
    </w:p>
    <w:p>
      <w:pPr>
        <w:spacing w:before="44" w:after="0" w:line="284" w:lineRule="exact"/>
        <w:ind w:left="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Yield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moisture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right="88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</w:p>
    <w:sectPr>
      <w:pgSz w:w="15840" w:h="12240" w:orient="landscape"/>
      <w:pgMar w:top="10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.bruce.bosley@colostate.edu" TargetMode="External"/><Relationship Id="rId6" Type="http://schemas.openxmlformats.org/officeDocument/2006/relationships/hyperlink" Target="mailto:scott.brase@colostate.edu" TargetMode="External"/><Relationship Id="rId7" Type="http://schemas.openxmlformats.org/officeDocument/2006/relationships/hyperlink" Target="mailto:alan.helm@colostat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2015-11-11T10:05:49Z</dcterms:created>
  <dcterms:modified xsi:type="dcterms:W3CDTF">2015-11-11T10:05:49Z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2015-11-11T00:00:00Z</vt:filetime>
  </property>
</Properties>
</file>