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768" w:rsidRDefault="002B7768">
      <w:pPr>
        <w:spacing w:before="3"/>
        <w:rPr>
          <w:rFonts w:ascii="Times New Roman" w:eastAsia="Times New Roman" w:hAnsi="Times New Roman" w:cs="Times New Roman"/>
          <w:sz w:val="7"/>
          <w:szCs w:val="7"/>
        </w:rPr>
      </w:pPr>
    </w:p>
    <w:p w:rsidR="002B7768" w:rsidRDefault="00202A3A">
      <w:pPr>
        <w:spacing w:line="200" w:lineRule="atLeast"/>
        <w:ind w:left="27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7119380" cy="9163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119380" cy="916304"/>
                    </a:xfrm>
                    <a:prstGeom prst="rect">
                      <a:avLst/>
                    </a:prstGeom>
                  </pic:spPr>
                </pic:pic>
              </a:graphicData>
            </a:graphic>
          </wp:inline>
        </w:drawing>
      </w:r>
    </w:p>
    <w:p w:rsidR="002B7768" w:rsidRDefault="002B7768">
      <w:pPr>
        <w:spacing w:before="8"/>
        <w:rPr>
          <w:rFonts w:ascii="Times New Roman" w:eastAsia="Times New Roman" w:hAnsi="Times New Roman" w:cs="Times New Roman"/>
          <w:sz w:val="4"/>
          <w:szCs w:val="4"/>
        </w:rPr>
      </w:pPr>
    </w:p>
    <w:p w:rsidR="002B7768" w:rsidRDefault="00B10397">
      <w:pPr>
        <w:spacing w:line="200" w:lineRule="atLeast"/>
        <w:ind w:left="126"/>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7290435" cy="224155"/>
                <wp:effectExtent l="11430" t="7620" r="13335" b="6350"/>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0435" cy="224155"/>
                        </a:xfrm>
                        <a:prstGeom prst="rect">
                          <a:avLst/>
                        </a:prstGeom>
                        <a:solidFill>
                          <a:srgbClr val="FBF0D0"/>
                        </a:solidFill>
                        <a:ln w="10414">
                          <a:solidFill>
                            <a:srgbClr val="000000"/>
                          </a:solidFill>
                          <a:miter lim="800000"/>
                          <a:headEnd/>
                          <a:tailEnd/>
                        </a:ln>
                      </wps:spPr>
                      <wps:txbx>
                        <w:txbxContent>
                          <w:p w:rsidR="00800F67" w:rsidRDefault="00800F67" w:rsidP="00716976">
                            <w:pPr>
                              <w:spacing w:before="32"/>
                              <w:jc w:val="center"/>
                              <w:rPr>
                                <w:rFonts w:ascii="Calibri" w:eastAsia="Calibri" w:hAnsi="Calibri" w:cs="Calibri"/>
                                <w:sz w:val="21"/>
                                <w:szCs w:val="21"/>
                              </w:rPr>
                            </w:pPr>
                            <w:r>
                              <w:rPr>
                                <w:rFonts w:ascii="Calibri"/>
                                <w:spacing w:val="-1"/>
                                <w:sz w:val="21"/>
                              </w:rPr>
                              <w:t>LIMITED</w:t>
                            </w:r>
                            <w:r>
                              <w:rPr>
                                <w:rFonts w:ascii="Calibri"/>
                                <w:sz w:val="21"/>
                              </w:rPr>
                              <w:t xml:space="preserve"> </w:t>
                            </w:r>
                            <w:r>
                              <w:rPr>
                                <w:rFonts w:ascii="Calibri"/>
                                <w:spacing w:val="-2"/>
                                <w:sz w:val="21"/>
                              </w:rPr>
                              <w:t>SUBMISSION: CALL FOR NOMINATIONS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6" o:spid="_x0000_s1026" type="#_x0000_t202" style="width:574.05pt;height:17.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" fillcolor="#fbf0d0" strokeweight=".82pt">
                <v:textbox inset="0,0,0,0">
                  <w:txbxContent>
                    <w:p w:rsidR="00800F67" w:rsidRDefault="00800F67" w:rsidP="00716976">
                      <w:pPr>
                        <w:spacing w:before="32"/>
                        <w:jc w:val="center"/>
                        <w:rPr>
                          <w:rFonts w:ascii="Calibri" w:eastAsia="Calibri" w:hAnsi="Calibri" w:cs="Calibri"/>
                          <w:sz w:val="21"/>
                          <w:szCs w:val="21"/>
                        </w:rPr>
                      </w:pPr>
                      <w:r>
                        <w:rPr>
                          <w:rFonts w:ascii="Calibri"/>
                          <w:spacing w:val="-1"/>
                          <w:sz w:val="21"/>
                        </w:rPr>
                        <w:t>LIMITED</w:t>
                      </w:r>
                      <w:r>
                        <w:rPr>
                          <w:rFonts w:ascii="Calibri"/>
                          <w:sz w:val="21"/>
                        </w:rPr>
                        <w:t xml:space="preserve"> </w:t>
                      </w:r>
                      <w:r>
                        <w:rPr>
                          <w:rFonts w:ascii="Calibri"/>
                          <w:spacing w:val="-2"/>
                          <w:sz w:val="21"/>
                        </w:rPr>
                        <w:t>SUBMISSION: CALL FOR NOMINATIONS</w:t>
                      </w:r>
                    </w:p>
                  </w:txbxContent>
                </v:textbox>
                <w10:anchorlock/>
              </v:shape>
            </w:pict>
          </mc:Fallback>
        </mc:AlternateContent>
      </w:r>
    </w:p>
    <w:p w:rsidR="002B7768" w:rsidRDefault="002B7768">
      <w:pPr>
        <w:spacing w:before="5"/>
        <w:rPr>
          <w:rFonts w:ascii="Times New Roman" w:eastAsia="Times New Roman" w:hAnsi="Times New Roman" w:cs="Times New Roman"/>
        </w:rPr>
      </w:pPr>
    </w:p>
    <w:p w:rsidR="002B7768" w:rsidRDefault="00B10397">
      <w:pPr>
        <w:spacing w:line="200" w:lineRule="atLeast"/>
        <w:ind w:left="13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extent cx="7258050" cy="171450"/>
                <wp:effectExtent l="0" t="0" r="0" b="0"/>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71450"/>
                        </a:xfrm>
                        <a:prstGeom prst="rect">
                          <a:avLst/>
                        </a:prstGeom>
                        <a:solidFill>
                          <a:srgbClr val="FBF0D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F67" w:rsidRPr="00AD60D6" w:rsidRDefault="00800F67">
                            <w:pPr>
                              <w:spacing w:before="57"/>
                              <w:rPr>
                                <w:rFonts w:ascii="Calibri" w:eastAsia="Calibri" w:hAnsi="Calibri" w:cs="Calibri"/>
                                <w:b/>
                                <w:sz w:val="18"/>
                                <w:szCs w:val="18"/>
                              </w:rPr>
                            </w:pPr>
                            <w:r w:rsidRPr="00AD60D6">
                              <w:rPr>
                                <w:rFonts w:ascii="Calibri"/>
                                <w:b/>
                                <w:sz w:val="18"/>
                              </w:rPr>
                              <w:t>LIMITED</w:t>
                            </w:r>
                            <w:r w:rsidRPr="00AD60D6">
                              <w:rPr>
                                <w:rFonts w:ascii="Calibri"/>
                                <w:b/>
                                <w:spacing w:val="-5"/>
                                <w:sz w:val="18"/>
                              </w:rPr>
                              <w:t xml:space="preserve"> </w:t>
                            </w:r>
                            <w:r w:rsidRPr="00AD60D6">
                              <w:rPr>
                                <w:rFonts w:ascii="Calibri"/>
                                <w:b/>
                                <w:spacing w:val="-1"/>
                                <w:sz w:val="18"/>
                              </w:rPr>
                              <w:t>SUBMISSION:</w:t>
                            </w:r>
                            <w:r w:rsidRPr="00AD60D6">
                              <w:rPr>
                                <w:rFonts w:ascii="Calibri"/>
                                <w:b/>
                                <w:spacing w:val="34"/>
                                <w:sz w:val="18"/>
                              </w:rPr>
                              <w:t xml:space="preserve"> </w:t>
                            </w:r>
                            <w:r>
                              <w:rPr>
                                <w:rFonts w:ascii="Calibri"/>
                                <w:b/>
                                <w:spacing w:val="-1"/>
                                <w:sz w:val="18"/>
                              </w:rPr>
                              <w:t>Boettcher Foundation Webb-Waring Biomedical Research Awards</w:t>
                            </w:r>
                            <w:r w:rsidRPr="00AD60D6">
                              <w:rPr>
                                <w:rFonts w:ascii="Calibri"/>
                                <w:b/>
                                <w:spacing w:val="-1"/>
                                <w:sz w:val="18"/>
                              </w:rPr>
                              <w:t xml:space="preserve"> </w:t>
                            </w:r>
                            <w:r>
                              <w:rPr>
                                <w:rFonts w:ascii="Calibri"/>
                                <w:b/>
                                <w:spacing w:val="-1"/>
                                <w:sz w:val="18"/>
                              </w:rPr>
                              <w:t>– Early Career Investigator</w:t>
                            </w:r>
                          </w:p>
                        </w:txbxContent>
                      </wps:txbx>
                      <wps:bodyPr rot="0" vert="horz" wrap="square" lIns="0" tIns="0" rIns="0" bIns="0" anchor="t" anchorCtr="0" upright="1">
                        <a:noAutofit/>
                      </wps:bodyPr>
                    </wps:wsp>
                  </a:graphicData>
                </a:graphic>
              </wp:inline>
            </w:drawing>
          </mc:Choice>
          <mc:Fallback>
            <w:pict>
              <v:shape id="Text Box 15" o:spid="_x0000_s1027" type="#_x0000_t202" style="width:571.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" fillcolor="#fbf0d0" stroked="f">
                <v:textbox inset="0,0,0,0">
                  <w:txbxContent>
                    <w:p w:rsidR="00800F67" w:rsidRPr="00AD60D6" w:rsidRDefault="00800F67">
                      <w:pPr>
                        <w:spacing w:before="57"/>
                        <w:rPr>
                          <w:rFonts w:ascii="Calibri" w:eastAsia="Calibri" w:hAnsi="Calibri" w:cs="Calibri"/>
                          <w:b/>
                          <w:sz w:val="18"/>
                          <w:szCs w:val="18"/>
                        </w:rPr>
                      </w:pPr>
                      <w:r w:rsidRPr="00AD60D6">
                        <w:rPr>
                          <w:rFonts w:ascii="Calibri"/>
                          <w:b/>
                          <w:sz w:val="18"/>
                        </w:rPr>
                        <w:t>LIMITED</w:t>
                      </w:r>
                      <w:r w:rsidRPr="00AD60D6">
                        <w:rPr>
                          <w:rFonts w:ascii="Calibri"/>
                          <w:b/>
                          <w:spacing w:val="-5"/>
                          <w:sz w:val="18"/>
                        </w:rPr>
                        <w:t xml:space="preserve"> </w:t>
                      </w:r>
                      <w:r w:rsidRPr="00AD60D6">
                        <w:rPr>
                          <w:rFonts w:ascii="Calibri"/>
                          <w:b/>
                          <w:spacing w:val="-1"/>
                          <w:sz w:val="18"/>
                        </w:rPr>
                        <w:t>SUBMISSION:</w:t>
                      </w:r>
                      <w:r w:rsidRPr="00AD60D6">
                        <w:rPr>
                          <w:rFonts w:ascii="Calibri"/>
                          <w:b/>
                          <w:spacing w:val="34"/>
                          <w:sz w:val="18"/>
                        </w:rPr>
                        <w:t xml:space="preserve"> </w:t>
                      </w:r>
                      <w:r>
                        <w:rPr>
                          <w:rFonts w:ascii="Calibri"/>
                          <w:b/>
                          <w:spacing w:val="-1"/>
                          <w:sz w:val="18"/>
                        </w:rPr>
                        <w:t>Boettcher Foundation Webb-Waring Biomedical Research Awards</w:t>
                      </w:r>
                      <w:r w:rsidRPr="00AD60D6">
                        <w:rPr>
                          <w:rFonts w:ascii="Calibri"/>
                          <w:b/>
                          <w:spacing w:val="-1"/>
                          <w:sz w:val="18"/>
                        </w:rPr>
                        <w:t xml:space="preserve"> </w:t>
                      </w:r>
                      <w:r>
                        <w:rPr>
                          <w:rFonts w:ascii="Calibri"/>
                          <w:b/>
                          <w:spacing w:val="-1"/>
                          <w:sz w:val="18"/>
                        </w:rPr>
                        <w:t>– Early Career Investigator</w:t>
                      </w:r>
                    </w:p>
                  </w:txbxContent>
                </v:textbox>
                <w10:anchorlock/>
              </v:shape>
            </w:pict>
          </mc:Fallback>
        </mc:AlternateContent>
      </w:r>
    </w:p>
    <w:p w:rsidR="00716976" w:rsidRPr="0030520C" w:rsidRDefault="00B10397" w:rsidP="00AD60D6">
      <w:pPr>
        <w:tabs>
          <w:tab w:val="left" w:pos="2016"/>
          <w:tab w:val="left" w:pos="8134"/>
          <w:tab w:val="left" w:pos="8458"/>
          <w:tab w:val="left" w:pos="9096"/>
          <w:tab w:val="left" w:pos="11609"/>
        </w:tabs>
        <w:spacing w:line="326" w:lineRule="auto"/>
        <w:ind w:left="158" w:right="188"/>
        <w:rPr>
          <w:rFonts w:ascii="Calibri"/>
          <w:b/>
          <w:color w:val="595958"/>
          <w:spacing w:val="-1"/>
          <w:sz w:val="18"/>
          <w:szCs w:val="18"/>
        </w:rPr>
      </w:pPr>
      <w:r>
        <w:rPr>
          <w:noProof/>
          <w:sz w:val="18"/>
          <w:szCs w:val="18"/>
        </w:rPr>
        <mc:AlternateContent>
          <mc:Choice Requires="wpg">
            <w:drawing>
              <wp:anchor distT="0" distB="0" distL="114300" distR="114300" simplePos="0" relativeHeight="503312840" behindDoc="1" locked="0" layoutInCell="1" allowOverlap="1">
                <wp:simplePos x="0" y="0"/>
                <wp:positionH relativeFrom="page">
                  <wp:posOffset>7490460</wp:posOffset>
                </wp:positionH>
                <wp:positionV relativeFrom="paragraph">
                  <wp:posOffset>327660</wp:posOffset>
                </wp:positionV>
                <wp:extent cx="21590" cy="7620"/>
                <wp:effectExtent l="13335" t="3810" r="12700" b="7620"/>
                <wp:wrapNone/>
                <wp:docPr id="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 cy="7620"/>
                          <a:chOff x="11796" y="516"/>
                          <a:chExt cx="34" cy="12"/>
                        </a:xfrm>
                      </wpg:grpSpPr>
                      <wps:wsp>
                        <wps:cNvPr id="5" name="Freeform 14"/>
                        <wps:cNvSpPr>
                          <a:spLocks/>
                        </wps:cNvSpPr>
                        <wps:spPr bwMode="auto">
                          <a:xfrm>
                            <a:off x="11796" y="516"/>
                            <a:ext cx="34" cy="12"/>
                          </a:xfrm>
                          <a:custGeom>
                            <a:avLst/>
                            <a:gdLst>
                              <a:gd name="T0" fmla="+- 0 11796 11796"/>
                              <a:gd name="T1" fmla="*/ T0 w 34"/>
                              <a:gd name="T2" fmla="+- 0 522 516"/>
                              <a:gd name="T3" fmla="*/ 522 h 12"/>
                              <a:gd name="T4" fmla="+- 0 11830 11796"/>
                              <a:gd name="T5" fmla="*/ T4 w 34"/>
                              <a:gd name="T6" fmla="+- 0 522 516"/>
                              <a:gd name="T7" fmla="*/ 522 h 12"/>
                            </a:gdLst>
                            <a:ahLst/>
                            <a:cxnLst>
                              <a:cxn ang="0">
                                <a:pos x="T1" y="T3"/>
                              </a:cxn>
                              <a:cxn ang="0">
                                <a:pos x="T5" y="T7"/>
                              </a:cxn>
                            </a:cxnLst>
                            <a:rect l="0" t="0" r="r" b="b"/>
                            <a:pathLst>
                              <a:path w="34" h="12">
                                <a:moveTo>
                                  <a:pt x="0" y="6"/>
                                </a:moveTo>
                                <a:lnTo>
                                  <a:pt x="34" y="6"/>
                                </a:lnTo>
                              </a:path>
                            </a:pathLst>
                          </a:custGeom>
                          <a:noFill/>
                          <a:ln w="8890">
                            <a:solidFill>
                              <a:srgbClr val="F2F2F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6754F" id="Group 13" o:spid="_x0000_s1026" style="position:absolute;margin-left:589.8pt;margin-top:25.8pt;width:1.7pt;height:.6pt;z-index:-3640;mso-position-horizontal-relative:page" coordorigin="11796,516" coordsize="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">
                <v:shape id="Freeform 14" o:spid="_x0000_s1027" style="position:absolute;left:11796;top:516;width:34;height:12;visibility:visible;mso-wrap-style:square;v-text-anchor:top" coordsize="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5T9MIA&#10;AADaAAAADwAAAGRycy9kb3ducmV2LnhtbESPT2sCMRTE74V+h/CE3mrWQkVW46KFggcprXrx9tg8&#10;k2U3L8sm+8dvbwqFHoeZ+Q2zKSbXiIG6UHlWsJhnIIhLrys2Ci7nz9cViBCRNTaeScGdAhTb56cN&#10;5tqP/EPDKRqRIBxyVGBjbHMpQ2nJYZj7ljh5N985jEl2RuoOxwR3jXzLsqV0WHFasNjSh6WyPvVO&#10;QWjOw3Fff492db0se/wyXtdGqZfZtFuDiDTF//Bf+6AVvMPvlXQD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TlP0wgAAANoAAAAPAAAAAAAAAAAAAAAAAJgCAABkcnMvZG93&#10;bnJldi54bWxQSwUGAAAAAAQABAD1AAAAhwMAAAAA&#10;" path="m,6r34,e" filled="f" strokecolor="#f2f2f2" strokeweight=".7pt">
                  <v:path arrowok="t" o:connecttype="custom" o:connectlocs="0,522;34,522" o:connectangles="0,0"/>
                </v:shape>
                <w10:wrap anchorx="page"/>
              </v:group>
            </w:pict>
          </mc:Fallback>
        </mc:AlternateContent>
      </w:r>
      <w:r w:rsidR="00202A3A" w:rsidRPr="0030520C">
        <w:rPr>
          <w:rFonts w:ascii="Calibri"/>
          <w:b/>
          <w:color w:val="595958"/>
          <w:spacing w:val="-1"/>
          <w:sz w:val="18"/>
          <w:szCs w:val="18"/>
        </w:rPr>
        <w:t>Sponsor's</w:t>
      </w:r>
      <w:r w:rsidR="00202A3A" w:rsidRPr="0030520C">
        <w:rPr>
          <w:rFonts w:ascii="Calibri"/>
          <w:b/>
          <w:color w:val="595958"/>
          <w:spacing w:val="-4"/>
          <w:sz w:val="18"/>
          <w:szCs w:val="18"/>
        </w:rPr>
        <w:t xml:space="preserve"> </w:t>
      </w:r>
      <w:r w:rsidR="00202A3A" w:rsidRPr="0030520C">
        <w:rPr>
          <w:rFonts w:ascii="Calibri"/>
          <w:b/>
          <w:color w:val="595958"/>
          <w:spacing w:val="-1"/>
          <w:sz w:val="18"/>
          <w:szCs w:val="18"/>
        </w:rPr>
        <w:t>Name</w:t>
      </w:r>
      <w:r w:rsidR="00202A3A" w:rsidRPr="0030520C">
        <w:rPr>
          <w:rFonts w:ascii="Calibri"/>
          <w:b/>
          <w:color w:val="595958"/>
          <w:spacing w:val="-1"/>
          <w:sz w:val="18"/>
          <w:szCs w:val="18"/>
        </w:rPr>
        <w:tab/>
      </w:r>
      <w:r w:rsidR="00736644">
        <w:rPr>
          <w:rFonts w:ascii="Calibri"/>
          <w:b/>
          <w:color w:val="595958"/>
          <w:spacing w:val="-1"/>
          <w:sz w:val="18"/>
          <w:szCs w:val="18"/>
        </w:rPr>
        <w:t>Boettcher Foundation</w:t>
      </w:r>
      <w:r w:rsidR="00202A3A" w:rsidRPr="0030520C">
        <w:rPr>
          <w:rFonts w:ascii="Calibri"/>
          <w:b/>
          <w:color w:val="595958"/>
          <w:spacing w:val="-1"/>
          <w:sz w:val="18"/>
          <w:szCs w:val="18"/>
          <w:u w:val="single" w:color="F2F2F2"/>
        </w:rPr>
        <w:tab/>
      </w:r>
      <w:r w:rsidR="00202A3A" w:rsidRPr="0030520C">
        <w:rPr>
          <w:rFonts w:ascii="Calibri"/>
          <w:b/>
          <w:color w:val="595958"/>
          <w:spacing w:val="-1"/>
          <w:sz w:val="18"/>
          <w:szCs w:val="18"/>
        </w:rPr>
        <w:tab/>
      </w:r>
      <w:r w:rsidR="00202A3A" w:rsidRPr="0030520C">
        <w:rPr>
          <w:rFonts w:ascii="Calibri"/>
          <w:b/>
          <w:color w:val="595958"/>
          <w:spacing w:val="-1"/>
          <w:sz w:val="18"/>
          <w:szCs w:val="18"/>
        </w:rPr>
        <w:tab/>
      </w:r>
    </w:p>
    <w:p w:rsidR="00716976" w:rsidRPr="0030520C" w:rsidRDefault="00202A3A" w:rsidP="00AD60D6">
      <w:pPr>
        <w:tabs>
          <w:tab w:val="left" w:pos="2016"/>
          <w:tab w:val="left" w:pos="8134"/>
          <w:tab w:val="left" w:pos="8458"/>
          <w:tab w:val="left" w:pos="9096"/>
          <w:tab w:val="left" w:pos="11609"/>
        </w:tabs>
        <w:spacing w:line="326" w:lineRule="auto"/>
        <w:ind w:left="158" w:right="188"/>
        <w:rPr>
          <w:rFonts w:ascii="Calibri"/>
          <w:b/>
          <w:color w:val="595958"/>
          <w:spacing w:val="-1"/>
          <w:sz w:val="18"/>
          <w:szCs w:val="18"/>
        </w:rPr>
      </w:pPr>
      <w:r w:rsidRPr="0030520C">
        <w:rPr>
          <w:rFonts w:ascii="Calibri"/>
          <w:b/>
          <w:color w:val="595958"/>
          <w:spacing w:val="-1"/>
          <w:sz w:val="18"/>
          <w:szCs w:val="18"/>
        </w:rPr>
        <w:t>Funding</w:t>
      </w:r>
      <w:r w:rsidRPr="0030520C">
        <w:rPr>
          <w:rFonts w:ascii="Calibri"/>
          <w:b/>
          <w:color w:val="595958"/>
          <w:spacing w:val="-2"/>
          <w:sz w:val="18"/>
          <w:szCs w:val="18"/>
        </w:rPr>
        <w:t xml:space="preserve"> </w:t>
      </w:r>
      <w:r w:rsidRPr="0030520C">
        <w:rPr>
          <w:rFonts w:ascii="Calibri"/>
          <w:b/>
          <w:color w:val="595958"/>
          <w:spacing w:val="-1"/>
          <w:sz w:val="18"/>
          <w:szCs w:val="18"/>
        </w:rPr>
        <w:t>Amount</w:t>
      </w:r>
      <w:r w:rsidRPr="0030520C">
        <w:rPr>
          <w:rFonts w:ascii="Calibri"/>
          <w:b/>
          <w:color w:val="595958"/>
          <w:spacing w:val="-1"/>
          <w:sz w:val="18"/>
          <w:szCs w:val="18"/>
        </w:rPr>
        <w:tab/>
      </w:r>
      <w:r w:rsidR="00716976" w:rsidRPr="0030520C">
        <w:rPr>
          <w:rFonts w:ascii="Calibri"/>
          <w:b/>
          <w:color w:val="595958"/>
          <w:spacing w:val="-1"/>
          <w:sz w:val="18"/>
          <w:szCs w:val="18"/>
        </w:rPr>
        <w:t>$</w:t>
      </w:r>
      <w:r w:rsidR="00736644">
        <w:rPr>
          <w:rFonts w:ascii="Calibri"/>
          <w:b/>
          <w:color w:val="595958"/>
          <w:spacing w:val="-1"/>
          <w:sz w:val="18"/>
          <w:szCs w:val="18"/>
        </w:rPr>
        <w:t>235,000</w:t>
      </w:r>
      <w:r w:rsidR="00716976" w:rsidRPr="0030520C">
        <w:rPr>
          <w:rFonts w:ascii="Calibri"/>
          <w:b/>
          <w:color w:val="595958"/>
          <w:spacing w:val="-1"/>
          <w:sz w:val="18"/>
          <w:szCs w:val="18"/>
        </w:rPr>
        <w:t>/3 years</w:t>
      </w:r>
      <w:r w:rsidRPr="0030520C">
        <w:rPr>
          <w:rFonts w:ascii="Calibri"/>
          <w:b/>
          <w:color w:val="595958"/>
          <w:spacing w:val="-1"/>
          <w:sz w:val="18"/>
          <w:szCs w:val="18"/>
          <w:u w:val="single" w:color="F2F2F2"/>
        </w:rPr>
        <w:tab/>
      </w:r>
      <w:r w:rsidRPr="0030520C">
        <w:rPr>
          <w:rFonts w:ascii="Calibri"/>
          <w:b/>
          <w:color w:val="595958"/>
          <w:spacing w:val="-1"/>
          <w:sz w:val="18"/>
          <w:szCs w:val="18"/>
        </w:rPr>
        <w:tab/>
      </w:r>
    </w:p>
    <w:p w:rsidR="00716976" w:rsidRPr="0030520C" w:rsidRDefault="00202A3A" w:rsidP="00AD60D6">
      <w:pPr>
        <w:tabs>
          <w:tab w:val="left" w:pos="2016"/>
          <w:tab w:val="left" w:pos="8134"/>
          <w:tab w:val="left" w:pos="8458"/>
          <w:tab w:val="left" w:pos="9096"/>
          <w:tab w:val="left" w:pos="11609"/>
        </w:tabs>
        <w:spacing w:line="326" w:lineRule="auto"/>
        <w:ind w:left="158" w:right="188"/>
        <w:rPr>
          <w:rFonts w:ascii="Calibri"/>
          <w:b/>
          <w:color w:val="595958"/>
          <w:spacing w:val="-3"/>
          <w:sz w:val="18"/>
          <w:szCs w:val="18"/>
        </w:rPr>
      </w:pPr>
      <w:r w:rsidRPr="0030520C">
        <w:rPr>
          <w:rFonts w:ascii="Calibri"/>
          <w:b/>
          <w:color w:val="595958"/>
          <w:spacing w:val="-1"/>
          <w:sz w:val="18"/>
          <w:szCs w:val="18"/>
        </w:rPr>
        <w:t>Sponsor's</w:t>
      </w:r>
      <w:r w:rsidRPr="0030520C">
        <w:rPr>
          <w:rFonts w:ascii="Calibri"/>
          <w:b/>
          <w:color w:val="595958"/>
          <w:spacing w:val="29"/>
          <w:sz w:val="18"/>
          <w:szCs w:val="18"/>
        </w:rPr>
        <w:t xml:space="preserve"> </w:t>
      </w:r>
      <w:r w:rsidRPr="0030520C">
        <w:rPr>
          <w:rFonts w:ascii="Calibri"/>
          <w:b/>
          <w:color w:val="595958"/>
          <w:spacing w:val="-2"/>
          <w:sz w:val="18"/>
          <w:szCs w:val="18"/>
        </w:rPr>
        <w:t>Deadline</w:t>
      </w:r>
      <w:r w:rsidRPr="0030520C">
        <w:rPr>
          <w:rFonts w:ascii="Calibri"/>
          <w:b/>
          <w:color w:val="595958"/>
          <w:spacing w:val="-2"/>
          <w:sz w:val="18"/>
          <w:szCs w:val="18"/>
        </w:rPr>
        <w:tab/>
      </w:r>
      <w:r w:rsidR="00736644">
        <w:rPr>
          <w:rFonts w:ascii="Calibri"/>
          <w:b/>
          <w:color w:val="595958"/>
          <w:spacing w:val="-2"/>
          <w:sz w:val="18"/>
          <w:szCs w:val="18"/>
        </w:rPr>
        <w:t>May</w:t>
      </w:r>
      <w:r w:rsidR="00716976" w:rsidRPr="0030520C">
        <w:rPr>
          <w:rFonts w:ascii="Calibri"/>
          <w:b/>
          <w:color w:val="595958"/>
          <w:spacing w:val="-2"/>
          <w:sz w:val="18"/>
          <w:szCs w:val="18"/>
        </w:rPr>
        <w:t xml:space="preserve"> 1, 2017</w:t>
      </w:r>
      <w:r w:rsidRPr="0030520C">
        <w:rPr>
          <w:rFonts w:ascii="Calibri"/>
          <w:b/>
          <w:color w:val="595958"/>
          <w:spacing w:val="-3"/>
          <w:sz w:val="18"/>
          <w:szCs w:val="18"/>
          <w:u w:val="single" w:color="F2F2F2"/>
        </w:rPr>
        <w:tab/>
      </w:r>
      <w:r w:rsidRPr="0030520C">
        <w:rPr>
          <w:rFonts w:ascii="Calibri"/>
          <w:b/>
          <w:color w:val="595958"/>
          <w:spacing w:val="-3"/>
          <w:sz w:val="18"/>
          <w:szCs w:val="18"/>
        </w:rPr>
        <w:tab/>
      </w:r>
    </w:p>
    <w:p w:rsidR="00736644" w:rsidRPr="00736644" w:rsidRDefault="00736644" w:rsidP="00736644">
      <w:pPr>
        <w:tabs>
          <w:tab w:val="left" w:pos="2019"/>
          <w:tab w:val="left" w:pos="8134"/>
          <w:tab w:val="left" w:pos="8458"/>
          <w:tab w:val="left" w:pos="9096"/>
          <w:tab w:val="left" w:pos="11609"/>
        </w:tabs>
        <w:spacing w:line="326" w:lineRule="auto"/>
        <w:ind w:left="158" w:right="188"/>
        <w:rPr>
          <w:rFonts w:ascii="Calibri" w:eastAsia="Calibri" w:hAnsi="Calibri" w:cs="Calibri"/>
          <w:sz w:val="18"/>
          <w:szCs w:val="18"/>
        </w:rPr>
      </w:pPr>
      <w:r>
        <w:rPr>
          <w:rFonts w:ascii="Calibri"/>
          <w:b/>
          <w:color w:val="595958"/>
          <w:spacing w:val="-2"/>
          <w:sz w:val="18"/>
          <w:szCs w:val="18"/>
        </w:rPr>
        <w:t>Pre-Proposal Deadline</w:t>
      </w:r>
      <w:r w:rsidR="00202A3A" w:rsidRPr="0030520C">
        <w:rPr>
          <w:rFonts w:ascii="Calibri"/>
          <w:b/>
          <w:color w:val="595958"/>
          <w:spacing w:val="-2"/>
          <w:sz w:val="18"/>
          <w:szCs w:val="18"/>
        </w:rPr>
        <w:tab/>
      </w:r>
      <w:r>
        <w:rPr>
          <w:rFonts w:ascii="Calibri"/>
          <w:b/>
          <w:color w:val="595958"/>
          <w:spacing w:val="-2"/>
          <w:sz w:val="18"/>
          <w:szCs w:val="18"/>
        </w:rPr>
        <w:t>January 31, 2017 (submitted to RAD)</w:t>
      </w:r>
      <w:r w:rsidR="00CF2ABB">
        <w:rPr>
          <w:rFonts w:ascii="Calibri"/>
          <w:b/>
          <w:color w:val="595958"/>
          <w:spacing w:val="-3"/>
          <w:sz w:val="18"/>
          <w:szCs w:val="18"/>
          <w:u w:val="single" w:color="F2F2F2"/>
        </w:rPr>
        <w:tab/>
      </w:r>
    </w:p>
    <w:p w:rsidR="00736644" w:rsidRDefault="00736644" w:rsidP="00AD60D6">
      <w:pPr>
        <w:tabs>
          <w:tab w:val="left" w:pos="2019"/>
          <w:tab w:val="left" w:pos="8134"/>
        </w:tabs>
        <w:spacing w:line="170" w:lineRule="exact"/>
        <w:ind w:left="158"/>
        <w:rPr>
          <w:rFonts w:ascii="Calibri"/>
          <w:b/>
          <w:color w:val="595958"/>
          <w:spacing w:val="-1"/>
          <w:sz w:val="18"/>
          <w:szCs w:val="18"/>
        </w:rPr>
      </w:pPr>
      <w:r>
        <w:rPr>
          <w:rFonts w:ascii="Calibri"/>
          <w:b/>
          <w:color w:val="595958"/>
          <w:spacing w:val="-1"/>
          <w:sz w:val="18"/>
          <w:szCs w:val="18"/>
        </w:rPr>
        <w:t>Response to</w:t>
      </w:r>
      <w:r w:rsidR="00EC7F56">
        <w:rPr>
          <w:rFonts w:ascii="Calibri"/>
          <w:b/>
          <w:color w:val="595958"/>
          <w:spacing w:val="-1"/>
          <w:sz w:val="18"/>
          <w:szCs w:val="18"/>
        </w:rPr>
        <w:t xml:space="preserve"> OVPR</w:t>
      </w:r>
      <w:r>
        <w:rPr>
          <w:rFonts w:ascii="Calibri"/>
          <w:b/>
          <w:color w:val="595958"/>
          <w:spacing w:val="-1"/>
          <w:sz w:val="18"/>
          <w:szCs w:val="18"/>
        </w:rPr>
        <w:tab/>
        <w:t>February 15, 2017</w:t>
      </w:r>
      <w:r w:rsidR="005665CF">
        <w:rPr>
          <w:rFonts w:ascii="Calibri"/>
          <w:b/>
          <w:color w:val="595958"/>
          <w:spacing w:val="-1"/>
          <w:sz w:val="18"/>
          <w:szCs w:val="18"/>
        </w:rPr>
        <w:t xml:space="preserve"> (from RAD)</w:t>
      </w:r>
    </w:p>
    <w:p w:rsidR="00736644" w:rsidRDefault="00736644" w:rsidP="00AD60D6">
      <w:pPr>
        <w:tabs>
          <w:tab w:val="left" w:pos="2019"/>
          <w:tab w:val="left" w:pos="8134"/>
        </w:tabs>
        <w:spacing w:line="170" w:lineRule="exact"/>
        <w:ind w:left="158"/>
        <w:rPr>
          <w:rFonts w:ascii="Calibri"/>
          <w:b/>
          <w:color w:val="595958"/>
          <w:spacing w:val="-1"/>
          <w:sz w:val="18"/>
          <w:szCs w:val="18"/>
        </w:rPr>
      </w:pPr>
    </w:p>
    <w:p w:rsidR="00736644" w:rsidRDefault="00736644" w:rsidP="00736644">
      <w:pPr>
        <w:tabs>
          <w:tab w:val="left" w:pos="2019"/>
          <w:tab w:val="left" w:pos="8134"/>
        </w:tabs>
        <w:spacing w:line="170" w:lineRule="exact"/>
        <w:ind w:left="158"/>
        <w:rPr>
          <w:rFonts w:ascii="Calibri"/>
          <w:b/>
          <w:color w:val="595958"/>
          <w:spacing w:val="-1"/>
          <w:sz w:val="18"/>
          <w:szCs w:val="18"/>
        </w:rPr>
      </w:pPr>
      <w:r>
        <w:rPr>
          <w:rFonts w:ascii="Calibri"/>
          <w:b/>
          <w:color w:val="595958"/>
          <w:spacing w:val="-1"/>
          <w:sz w:val="18"/>
          <w:szCs w:val="18"/>
        </w:rPr>
        <w:t>Full Proposal Deadline</w:t>
      </w:r>
      <w:r>
        <w:rPr>
          <w:rFonts w:ascii="Calibri"/>
          <w:b/>
          <w:color w:val="595958"/>
          <w:spacing w:val="-1"/>
          <w:sz w:val="18"/>
          <w:szCs w:val="18"/>
        </w:rPr>
        <w:tab/>
        <w:t>March 31, 2017</w:t>
      </w:r>
      <w:r w:rsidR="003F4FE6">
        <w:rPr>
          <w:rFonts w:ascii="Calibri"/>
          <w:b/>
          <w:color w:val="595958"/>
          <w:spacing w:val="-1"/>
          <w:sz w:val="18"/>
          <w:szCs w:val="18"/>
        </w:rPr>
        <w:t xml:space="preserve"> (submitted to OVPR</w:t>
      </w:r>
      <w:r w:rsidR="005665CF">
        <w:rPr>
          <w:rFonts w:ascii="Calibri"/>
          <w:b/>
          <w:color w:val="595958"/>
          <w:spacing w:val="-1"/>
          <w:sz w:val="18"/>
          <w:szCs w:val="18"/>
        </w:rPr>
        <w:t xml:space="preserve"> by selected college nominees</w:t>
      </w:r>
      <w:r w:rsidR="003F4FE6">
        <w:rPr>
          <w:rFonts w:ascii="Calibri"/>
          <w:b/>
          <w:color w:val="595958"/>
          <w:spacing w:val="-1"/>
          <w:sz w:val="18"/>
          <w:szCs w:val="18"/>
        </w:rPr>
        <w:t>)</w:t>
      </w:r>
      <w:r>
        <w:rPr>
          <w:rFonts w:ascii="Calibri"/>
          <w:b/>
          <w:color w:val="595958"/>
          <w:spacing w:val="-1"/>
          <w:sz w:val="18"/>
          <w:szCs w:val="18"/>
        </w:rPr>
        <w:tab/>
      </w:r>
    </w:p>
    <w:p w:rsidR="00736644" w:rsidRDefault="00736644" w:rsidP="00AD60D6">
      <w:pPr>
        <w:tabs>
          <w:tab w:val="left" w:pos="2019"/>
          <w:tab w:val="left" w:pos="8134"/>
        </w:tabs>
        <w:spacing w:line="170" w:lineRule="exact"/>
        <w:ind w:left="158"/>
        <w:rPr>
          <w:rFonts w:ascii="Calibri"/>
          <w:b/>
          <w:color w:val="595958"/>
          <w:spacing w:val="-1"/>
          <w:sz w:val="18"/>
          <w:szCs w:val="18"/>
        </w:rPr>
      </w:pPr>
    </w:p>
    <w:p w:rsidR="00716976" w:rsidRDefault="00202A3A" w:rsidP="00AD60D6">
      <w:pPr>
        <w:tabs>
          <w:tab w:val="left" w:pos="2019"/>
          <w:tab w:val="left" w:pos="8134"/>
        </w:tabs>
        <w:spacing w:line="170" w:lineRule="exact"/>
        <w:ind w:left="158"/>
        <w:rPr>
          <w:rFonts w:ascii="Calibri"/>
          <w:b/>
          <w:color w:val="595958"/>
          <w:spacing w:val="-3"/>
          <w:sz w:val="18"/>
          <w:szCs w:val="18"/>
          <w:u w:val="single" w:color="F2F2F2"/>
        </w:rPr>
      </w:pPr>
      <w:r w:rsidRPr="0030520C">
        <w:rPr>
          <w:rFonts w:ascii="Calibri"/>
          <w:b/>
          <w:color w:val="595958"/>
          <w:spacing w:val="-1"/>
          <w:sz w:val="18"/>
          <w:szCs w:val="18"/>
        </w:rPr>
        <w:t>Awards</w:t>
      </w:r>
      <w:r w:rsidRPr="0030520C">
        <w:rPr>
          <w:rFonts w:ascii="Calibri"/>
          <w:b/>
          <w:color w:val="595958"/>
          <w:spacing w:val="-6"/>
          <w:sz w:val="18"/>
          <w:szCs w:val="18"/>
        </w:rPr>
        <w:t xml:space="preserve"> </w:t>
      </w:r>
      <w:r w:rsidRPr="0030520C">
        <w:rPr>
          <w:rFonts w:ascii="Calibri"/>
          <w:b/>
          <w:color w:val="595958"/>
          <w:spacing w:val="-1"/>
          <w:sz w:val="18"/>
          <w:szCs w:val="18"/>
        </w:rPr>
        <w:t>per</w:t>
      </w:r>
      <w:r w:rsidRPr="0030520C">
        <w:rPr>
          <w:rFonts w:ascii="Calibri"/>
          <w:b/>
          <w:color w:val="595958"/>
          <w:spacing w:val="-4"/>
          <w:sz w:val="18"/>
          <w:szCs w:val="18"/>
        </w:rPr>
        <w:t xml:space="preserve"> </w:t>
      </w:r>
      <w:r w:rsidRPr="0030520C">
        <w:rPr>
          <w:rFonts w:ascii="Calibri"/>
          <w:b/>
          <w:color w:val="595958"/>
          <w:spacing w:val="-2"/>
          <w:sz w:val="18"/>
          <w:szCs w:val="18"/>
        </w:rPr>
        <w:t>institution</w:t>
      </w:r>
      <w:r w:rsidRPr="0030520C">
        <w:rPr>
          <w:rFonts w:ascii="Calibri"/>
          <w:b/>
          <w:color w:val="595958"/>
          <w:spacing w:val="-2"/>
          <w:sz w:val="18"/>
          <w:szCs w:val="18"/>
        </w:rPr>
        <w:tab/>
      </w:r>
      <w:r w:rsidR="00736644">
        <w:rPr>
          <w:rFonts w:ascii="Calibri"/>
          <w:b/>
          <w:color w:val="595958"/>
          <w:spacing w:val="-2"/>
          <w:sz w:val="18"/>
          <w:szCs w:val="18"/>
        </w:rPr>
        <w:t>Up to 2</w:t>
      </w:r>
      <w:r w:rsidR="00CF2ABB" w:rsidRPr="0030520C">
        <w:rPr>
          <w:rFonts w:ascii="Calibri"/>
          <w:b/>
          <w:color w:val="595958"/>
          <w:spacing w:val="-3"/>
          <w:sz w:val="18"/>
          <w:szCs w:val="18"/>
          <w:u w:val="single" w:color="F2F2F2"/>
        </w:rPr>
        <w:tab/>
      </w:r>
    </w:p>
    <w:p w:rsidR="00CF2ABB" w:rsidRPr="0030520C" w:rsidRDefault="00CF2ABB" w:rsidP="00AD60D6">
      <w:pPr>
        <w:tabs>
          <w:tab w:val="left" w:pos="2019"/>
          <w:tab w:val="left" w:pos="8134"/>
        </w:tabs>
        <w:spacing w:line="170" w:lineRule="exact"/>
        <w:ind w:left="158"/>
        <w:rPr>
          <w:rFonts w:ascii="Calibri"/>
          <w:b/>
          <w:color w:val="595958"/>
          <w:spacing w:val="-1"/>
          <w:sz w:val="18"/>
          <w:szCs w:val="18"/>
        </w:rPr>
      </w:pPr>
    </w:p>
    <w:p w:rsidR="002B7768" w:rsidRDefault="00716976" w:rsidP="00AD60D6">
      <w:pPr>
        <w:tabs>
          <w:tab w:val="left" w:pos="2019"/>
          <w:tab w:val="left" w:pos="8134"/>
        </w:tabs>
        <w:spacing w:line="170" w:lineRule="exact"/>
        <w:ind w:left="158"/>
        <w:rPr>
          <w:sz w:val="18"/>
        </w:rPr>
      </w:pPr>
      <w:r w:rsidRPr="0030520C">
        <w:rPr>
          <w:rFonts w:ascii="Calibri"/>
          <w:b/>
          <w:color w:val="595958"/>
          <w:spacing w:val="-1"/>
          <w:sz w:val="18"/>
          <w:szCs w:val="18"/>
        </w:rPr>
        <w:t>P</w:t>
      </w:r>
      <w:r w:rsidR="00202A3A" w:rsidRPr="0030520C">
        <w:rPr>
          <w:rFonts w:ascii="Calibri"/>
          <w:b/>
          <w:color w:val="595958"/>
          <w:sz w:val="18"/>
          <w:szCs w:val="18"/>
        </w:rPr>
        <w:t>rogram</w:t>
      </w:r>
      <w:r w:rsidR="00202A3A" w:rsidRPr="0030520C">
        <w:rPr>
          <w:rFonts w:ascii="Calibri"/>
          <w:b/>
          <w:color w:val="595958"/>
          <w:spacing w:val="23"/>
          <w:sz w:val="18"/>
          <w:szCs w:val="18"/>
        </w:rPr>
        <w:t xml:space="preserve"> </w:t>
      </w:r>
      <w:r w:rsidR="00202A3A" w:rsidRPr="0030520C">
        <w:rPr>
          <w:rFonts w:ascii="Calibri"/>
          <w:b/>
          <w:color w:val="595958"/>
          <w:spacing w:val="-1"/>
          <w:sz w:val="18"/>
          <w:szCs w:val="18"/>
        </w:rPr>
        <w:t>URL:</w:t>
      </w:r>
      <w:r w:rsidR="00202A3A" w:rsidRPr="0030520C">
        <w:rPr>
          <w:rFonts w:ascii="Calibri"/>
          <w:b/>
          <w:color w:val="595958"/>
          <w:spacing w:val="-1"/>
          <w:sz w:val="18"/>
          <w:szCs w:val="18"/>
        </w:rPr>
        <w:tab/>
      </w:r>
      <w:hyperlink r:id="rId6" w:history="1">
        <w:r w:rsidR="005665CF" w:rsidRPr="00D234D4">
          <w:rPr>
            <w:rStyle w:val="Hyperlink"/>
            <w:sz w:val="18"/>
          </w:rPr>
          <w:t>http://boettcherfoundation.org/webb-waring-biomedical-research/</w:t>
        </w:r>
      </w:hyperlink>
      <w:bookmarkStart w:id="0" w:name="_GoBack"/>
      <w:bookmarkEnd w:id="0"/>
      <w:r w:rsidR="005665CF">
        <w:rPr>
          <w:sz w:val="18"/>
        </w:rPr>
        <w:t xml:space="preserve">; </w:t>
      </w:r>
      <w:hyperlink r:id="rId7" w:history="1">
        <w:r w:rsidR="005665CF" w:rsidRPr="00D234D4">
          <w:rPr>
            <w:rStyle w:val="Hyperlink"/>
            <w:sz w:val="18"/>
          </w:rPr>
          <w:t>https://vpr.colostate.edu/the-boettcher-foundation-webb-waring-biomedical-research-awards-program/</w:t>
        </w:r>
      </w:hyperlink>
    </w:p>
    <w:p w:rsidR="005665CF" w:rsidRDefault="005665CF" w:rsidP="00AD60D6">
      <w:pPr>
        <w:tabs>
          <w:tab w:val="left" w:pos="2019"/>
          <w:tab w:val="left" w:pos="8134"/>
        </w:tabs>
        <w:spacing w:line="170" w:lineRule="exact"/>
        <w:ind w:left="158"/>
        <w:rPr>
          <w:rFonts w:ascii="Calibri"/>
          <w:b/>
          <w:color w:val="595958"/>
          <w:spacing w:val="-1"/>
          <w:sz w:val="18"/>
          <w:szCs w:val="18"/>
        </w:rPr>
      </w:pPr>
    </w:p>
    <w:p w:rsidR="00B8172F" w:rsidRDefault="00B8172F" w:rsidP="00716976">
      <w:pPr>
        <w:tabs>
          <w:tab w:val="left" w:pos="2019"/>
          <w:tab w:val="left" w:pos="8134"/>
        </w:tabs>
        <w:spacing w:line="170" w:lineRule="exact"/>
        <w:ind w:left="156"/>
        <w:rPr>
          <w:rFonts w:ascii="Calibri"/>
          <w:b/>
          <w:color w:val="595958"/>
          <w:spacing w:val="-1"/>
          <w:sz w:val="18"/>
          <w:szCs w:val="18"/>
        </w:rPr>
      </w:pPr>
    </w:p>
    <w:p w:rsidR="00B8172F" w:rsidRDefault="00B8172F" w:rsidP="00B8172F">
      <w:pPr>
        <w:tabs>
          <w:tab w:val="left" w:pos="2019"/>
          <w:tab w:val="left" w:pos="8134"/>
        </w:tabs>
        <w:spacing w:line="170" w:lineRule="exact"/>
        <w:ind w:left="156"/>
        <w:rPr>
          <w:rFonts w:cs="Arial"/>
          <w:color w:val="000000"/>
          <w:spacing w:val="5"/>
          <w:sz w:val="18"/>
          <w:szCs w:val="18"/>
        </w:rPr>
      </w:pPr>
      <w:r>
        <w:rPr>
          <w:rFonts w:ascii="Calibri"/>
          <w:b/>
          <w:color w:val="595958"/>
          <w:spacing w:val="-1"/>
          <w:sz w:val="18"/>
          <w:szCs w:val="18"/>
        </w:rPr>
        <w:t>Synopsis</w:t>
      </w:r>
      <w:bookmarkStart w:id="1" w:name="Synopsis"/>
      <w:bookmarkEnd w:id="1"/>
      <w:r w:rsidRPr="0030520C">
        <w:rPr>
          <w:rFonts w:ascii="Calibri" w:eastAsia="Calibri" w:hAnsi="Calibri" w:cs="Calibri"/>
          <w:noProof/>
          <w:sz w:val="18"/>
          <w:szCs w:val="18"/>
        </w:rPr>
        <w:drawing>
          <wp:inline distT="0" distB="0" distL="0" distR="0" wp14:anchorId="31CBA8D3" wp14:editId="6D187E64">
            <wp:extent cx="7040880" cy="45720"/>
            <wp:effectExtent l="0" t="0" r="0" b="0"/>
            <wp:docPr id="2" name="image3.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8" cstate="print"/>
                    <a:stretch>
                      <a:fillRect/>
                    </a:stretch>
                  </pic:blipFill>
                  <pic:spPr>
                    <a:xfrm>
                      <a:off x="0" y="0"/>
                      <a:ext cx="7040880" cy="45720"/>
                    </a:xfrm>
                    <a:prstGeom prst="rect">
                      <a:avLst/>
                    </a:prstGeom>
                  </pic:spPr>
                </pic:pic>
              </a:graphicData>
            </a:graphic>
          </wp:inline>
        </w:drawing>
      </w:r>
    </w:p>
    <w:p w:rsidR="005665CF" w:rsidRPr="005665CF" w:rsidRDefault="005665CF" w:rsidP="005665CF">
      <w:pPr>
        <w:pStyle w:val="NormalWeb"/>
        <w:ind w:left="90"/>
        <w:rPr>
          <w:rFonts w:asciiTheme="minorHAnsi" w:hAnsiTheme="minorHAnsi"/>
          <w:sz w:val="18"/>
        </w:rPr>
      </w:pPr>
      <w:r w:rsidRPr="005665CF">
        <w:rPr>
          <w:rStyle w:val="Strong"/>
          <w:rFonts w:asciiTheme="minorHAnsi" w:hAnsiTheme="minorHAnsi"/>
          <w:b w:val="0"/>
          <w:sz w:val="18"/>
        </w:rPr>
        <w:t>The Webb-Waring Foundation</w:t>
      </w:r>
      <w:r w:rsidRPr="005665CF">
        <w:rPr>
          <w:rFonts w:asciiTheme="minorHAnsi" w:hAnsiTheme="minorHAnsi"/>
          <w:sz w:val="18"/>
        </w:rPr>
        <w:t xml:space="preserve">, which has supported biomedical research in Colorado for decades, entrusted the Boettcher Foundation with its assets </w:t>
      </w:r>
      <w:r w:rsidRPr="005665CF">
        <w:rPr>
          <w:rStyle w:val="Strong"/>
          <w:rFonts w:asciiTheme="minorHAnsi" w:hAnsiTheme="minorHAnsi"/>
          <w:b w:val="0"/>
          <w:sz w:val="18"/>
        </w:rPr>
        <w:t>in 2008</w:t>
      </w:r>
      <w:r w:rsidRPr="005665CF">
        <w:rPr>
          <w:rStyle w:val="Strong"/>
          <w:rFonts w:asciiTheme="minorHAnsi" w:hAnsiTheme="minorHAnsi"/>
          <w:sz w:val="18"/>
        </w:rPr>
        <w:t>. </w:t>
      </w:r>
      <w:r w:rsidRPr="005665CF">
        <w:rPr>
          <w:rFonts w:asciiTheme="minorHAnsi" w:hAnsiTheme="minorHAnsi"/>
          <w:sz w:val="18"/>
        </w:rPr>
        <w:t xml:space="preserve">As part of an innovative agreement, the Boettcher Foundation agreed to match that money, paired with a contribution from the University of Colorado, to create a dedicated funding stream to support biomedical research. The resulting program, the </w:t>
      </w:r>
      <w:r w:rsidRPr="005665CF">
        <w:rPr>
          <w:rStyle w:val="Strong"/>
          <w:rFonts w:asciiTheme="minorHAnsi" w:hAnsiTheme="minorHAnsi"/>
          <w:sz w:val="18"/>
        </w:rPr>
        <w:t>Webb-Waring Biomedical Research Awards</w:t>
      </w:r>
      <w:r w:rsidRPr="005665CF">
        <w:rPr>
          <w:rFonts w:asciiTheme="minorHAnsi" w:hAnsiTheme="minorHAnsi"/>
          <w:sz w:val="18"/>
        </w:rPr>
        <w:t xml:space="preserve"> program, continues Webb-Waring’s tradition by funding the work of promising biomedical researchers at Colorado institutions.</w:t>
      </w:r>
    </w:p>
    <w:p w:rsidR="005665CF" w:rsidRPr="005665CF" w:rsidRDefault="005665CF" w:rsidP="005665CF">
      <w:pPr>
        <w:pStyle w:val="NormalWeb"/>
        <w:ind w:left="90"/>
        <w:rPr>
          <w:rFonts w:asciiTheme="minorHAnsi" w:hAnsiTheme="minorHAnsi"/>
          <w:sz w:val="18"/>
        </w:rPr>
      </w:pPr>
      <w:r w:rsidRPr="005665CF">
        <w:rPr>
          <w:rFonts w:asciiTheme="minorHAnsi" w:hAnsiTheme="minorHAnsi"/>
          <w:sz w:val="18"/>
        </w:rPr>
        <w:t xml:space="preserve">Recipients of Webb-Waring Biomedical Research Awards, or “Boettcher Investigators,” are </w:t>
      </w:r>
      <w:r w:rsidRPr="005665CF">
        <w:rPr>
          <w:rFonts w:asciiTheme="minorHAnsi" w:hAnsiTheme="minorHAnsi"/>
          <w:b/>
          <w:sz w:val="18"/>
          <w:u w:val="single"/>
        </w:rPr>
        <w:t>awarded research grants of $235,000, covering up to three years of biomedical research</w:t>
      </w:r>
      <w:r w:rsidRPr="005665CF">
        <w:rPr>
          <w:rFonts w:asciiTheme="minorHAnsi" w:hAnsiTheme="minorHAnsi"/>
          <w:sz w:val="18"/>
        </w:rPr>
        <w:t>. The grants help Boettcher Investigators establish themselves and their research. As a result, they become competitive for major awards from federal agencies and private sources.</w:t>
      </w:r>
    </w:p>
    <w:p w:rsidR="00647E1F" w:rsidRPr="005665CF" w:rsidRDefault="005665CF" w:rsidP="005665CF">
      <w:pPr>
        <w:pStyle w:val="NormalWeb"/>
        <w:ind w:left="90"/>
        <w:rPr>
          <w:rFonts w:asciiTheme="minorHAnsi" w:hAnsiTheme="minorHAnsi"/>
          <w:sz w:val="18"/>
        </w:rPr>
      </w:pPr>
      <w:r w:rsidRPr="005665CF">
        <w:rPr>
          <w:rFonts w:asciiTheme="minorHAnsi" w:hAnsiTheme="minorHAnsi"/>
          <w:sz w:val="18"/>
        </w:rPr>
        <w:t>By funding researchers at this critical juncture, the Boettcher Foundation seeks to keep promising research on track and ensure that Colorado’s best scientific minds aren’t compelled to leave the state in search of funding.</w:t>
      </w:r>
    </w:p>
    <w:p w:rsidR="00CF2ABB" w:rsidRPr="00202A3A" w:rsidRDefault="00CF2ABB" w:rsidP="00CF2ABB">
      <w:pPr>
        <w:pStyle w:val="Heading1"/>
        <w:spacing w:before="115"/>
        <w:rPr>
          <w:rFonts w:cs="Calibri"/>
          <w:bCs w:val="0"/>
        </w:rPr>
      </w:pPr>
      <w:r>
        <w:rPr>
          <w:spacing w:val="-1"/>
        </w:rPr>
        <w:t>Eligibility</w:t>
      </w:r>
    </w:p>
    <w:p w:rsidR="00CF2ABB" w:rsidRPr="0030520C" w:rsidRDefault="00CF2ABB" w:rsidP="00CF2ABB">
      <w:pPr>
        <w:spacing w:line="70" w:lineRule="atLeast"/>
        <w:ind w:left="135"/>
        <w:rPr>
          <w:rFonts w:ascii="Calibri" w:eastAsia="Calibri" w:hAnsi="Calibri" w:cs="Calibri"/>
          <w:sz w:val="18"/>
          <w:szCs w:val="18"/>
        </w:rPr>
      </w:pPr>
      <w:r w:rsidRPr="0030520C">
        <w:rPr>
          <w:rFonts w:ascii="Calibri" w:eastAsia="Calibri" w:hAnsi="Calibri" w:cs="Calibri"/>
          <w:noProof/>
          <w:sz w:val="18"/>
          <w:szCs w:val="18"/>
        </w:rPr>
        <w:drawing>
          <wp:inline distT="0" distB="0" distL="0" distR="0" wp14:anchorId="60B94D28" wp14:editId="3FD1E35A">
            <wp:extent cx="7040880" cy="36576"/>
            <wp:effectExtent l="0" t="0" r="0" b="0"/>
            <wp:docPr id="6"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7040880" cy="36576"/>
                    </a:xfrm>
                    <a:prstGeom prst="rect">
                      <a:avLst/>
                    </a:prstGeom>
                  </pic:spPr>
                </pic:pic>
              </a:graphicData>
            </a:graphic>
          </wp:inline>
        </w:drawing>
      </w:r>
    </w:p>
    <w:p w:rsidR="00EC7F56" w:rsidRDefault="005665CF" w:rsidP="00EC7F56">
      <w:pPr>
        <w:pStyle w:val="Pa2"/>
        <w:ind w:firstLine="90"/>
        <w:rPr>
          <w:rFonts w:asciiTheme="minorHAnsi" w:hAnsiTheme="minorHAnsi" w:cs="Avenir LT Std 55 Roman"/>
          <w:sz w:val="18"/>
          <w:szCs w:val="23"/>
        </w:rPr>
      </w:pPr>
      <w:r w:rsidRPr="005665CF">
        <w:rPr>
          <w:rFonts w:asciiTheme="minorHAnsi" w:hAnsiTheme="minorHAnsi" w:cs="Avenir LT Std 55 Roman"/>
          <w:sz w:val="18"/>
          <w:szCs w:val="23"/>
        </w:rPr>
        <w:t xml:space="preserve">Applicants must be an Early Career Investigator (ECI).  </w:t>
      </w:r>
    </w:p>
    <w:p w:rsidR="00EC7F56" w:rsidRDefault="00EC7F56" w:rsidP="00EC7F56">
      <w:pPr>
        <w:pStyle w:val="Pa2"/>
        <w:ind w:firstLine="90"/>
        <w:rPr>
          <w:rFonts w:asciiTheme="minorHAnsi" w:hAnsiTheme="minorHAnsi" w:cs="Avenir LT Std 55 Roman"/>
          <w:sz w:val="18"/>
          <w:szCs w:val="23"/>
        </w:rPr>
      </w:pPr>
    </w:p>
    <w:p w:rsidR="005665CF" w:rsidRPr="005665CF" w:rsidRDefault="005665CF" w:rsidP="00EC7F56">
      <w:pPr>
        <w:pStyle w:val="Pa2"/>
        <w:ind w:firstLine="90"/>
        <w:rPr>
          <w:rFonts w:asciiTheme="minorHAnsi" w:hAnsiTheme="minorHAnsi" w:cs="Avenir LT Std 55 Roman"/>
          <w:sz w:val="18"/>
          <w:szCs w:val="23"/>
        </w:rPr>
      </w:pPr>
      <w:r w:rsidRPr="005665CF">
        <w:rPr>
          <w:rFonts w:asciiTheme="minorHAnsi" w:hAnsiTheme="minorHAnsi" w:cs="Avenir LT Std 55 Roman"/>
          <w:sz w:val="18"/>
          <w:szCs w:val="23"/>
        </w:rPr>
        <w:t>For purposes of this program, an eligible ECI is defined as:</w:t>
      </w:r>
    </w:p>
    <w:p w:rsidR="005665CF" w:rsidRPr="005665CF" w:rsidRDefault="005665CF" w:rsidP="005665CF">
      <w:pPr>
        <w:pStyle w:val="Pa5"/>
        <w:ind w:left="720"/>
        <w:rPr>
          <w:rFonts w:asciiTheme="minorHAnsi" w:hAnsiTheme="minorHAnsi" w:cs="Avenir LT Std 55 Roman"/>
          <w:sz w:val="18"/>
          <w:szCs w:val="23"/>
        </w:rPr>
      </w:pPr>
      <w:r w:rsidRPr="005665CF">
        <w:rPr>
          <w:rFonts w:asciiTheme="minorHAnsi" w:hAnsiTheme="minorHAnsi" w:cs="Avenir LT Std 55 Roman"/>
          <w:sz w:val="18"/>
          <w:szCs w:val="23"/>
        </w:rPr>
        <w:t xml:space="preserve">An investigator who is </w:t>
      </w:r>
      <w:r w:rsidRPr="00800F67">
        <w:rPr>
          <w:rFonts w:asciiTheme="minorHAnsi" w:hAnsiTheme="minorHAnsi" w:cs="Avenir LT Std 55 Roman"/>
          <w:b/>
          <w:sz w:val="18"/>
          <w:szCs w:val="23"/>
          <w:u w:val="single"/>
        </w:rPr>
        <w:t>within four years of appointment to his/her career-track academic position</w:t>
      </w:r>
      <w:r w:rsidRPr="005665CF">
        <w:rPr>
          <w:rFonts w:asciiTheme="minorHAnsi" w:hAnsiTheme="minorHAnsi" w:cs="Avenir LT Std 55 Roman"/>
          <w:sz w:val="18"/>
          <w:szCs w:val="23"/>
        </w:rPr>
        <w:t xml:space="preserve">, and </w:t>
      </w:r>
      <w:r w:rsidRPr="00800F67">
        <w:rPr>
          <w:rFonts w:asciiTheme="minorHAnsi" w:hAnsiTheme="minorHAnsi" w:cs="Avenir LT Std 55 Roman"/>
          <w:b/>
          <w:sz w:val="18"/>
          <w:szCs w:val="23"/>
          <w:u w:val="single"/>
        </w:rPr>
        <w:t>who has not previously received a major independent research award</w:t>
      </w:r>
      <w:r w:rsidRPr="005665CF">
        <w:rPr>
          <w:rFonts w:asciiTheme="minorHAnsi" w:hAnsiTheme="minorHAnsi" w:cs="Avenir LT Std 55 Roman"/>
          <w:sz w:val="18"/>
          <w:szCs w:val="23"/>
        </w:rPr>
        <w:t>. It is preferable that applicants be either currently or recently involved in a mentored grant program. A signed letter of offer is acceptable documentation for appointment to a career-track academic position.</w:t>
      </w:r>
    </w:p>
    <w:p w:rsidR="005665CF" w:rsidRPr="005665CF" w:rsidRDefault="005665CF" w:rsidP="005665CF">
      <w:pPr>
        <w:pStyle w:val="Pa5"/>
        <w:ind w:left="720"/>
        <w:rPr>
          <w:rFonts w:asciiTheme="minorHAnsi" w:hAnsiTheme="minorHAnsi" w:cs="Avenir LT Std 55 Roman"/>
          <w:sz w:val="18"/>
          <w:szCs w:val="23"/>
        </w:rPr>
      </w:pPr>
    </w:p>
    <w:p w:rsidR="005665CF" w:rsidRPr="005665CF" w:rsidRDefault="005665CF" w:rsidP="005665CF">
      <w:pPr>
        <w:pStyle w:val="Pa5"/>
        <w:ind w:left="720"/>
        <w:rPr>
          <w:rFonts w:asciiTheme="minorHAnsi" w:hAnsiTheme="minorHAnsi" w:cs="Avenir LT Std 55 Roman"/>
          <w:sz w:val="18"/>
          <w:szCs w:val="23"/>
        </w:rPr>
      </w:pPr>
      <w:r w:rsidRPr="005665CF">
        <w:rPr>
          <w:rFonts w:asciiTheme="minorHAnsi" w:hAnsiTheme="minorHAnsi" w:cs="Avenir LT Std 55 Roman"/>
          <w:sz w:val="18"/>
          <w:szCs w:val="23"/>
        </w:rPr>
        <w:t xml:space="preserve">In general, the ECI will have received a terminal degree or completed his/her medical residency within the 10 years preceding the application; however, individual institutions can accommodate exceptions on the basis of individual review and consultation. For purposes of calculating eligibility, the ECI’s career-track appointment should have occurred no earlier than four years prior to January 1 of the year in which the program is announced. For example, a program announced in October 2016, and in which awards are funded in July 2017, will include ECI’s whose career-track appointments began no earlier than January 1, 2012. </w:t>
      </w:r>
    </w:p>
    <w:p w:rsidR="005665CF" w:rsidRPr="005665CF" w:rsidRDefault="005665CF" w:rsidP="005665CF">
      <w:pPr>
        <w:rPr>
          <w:sz w:val="16"/>
        </w:rPr>
      </w:pPr>
    </w:p>
    <w:p w:rsidR="005665CF" w:rsidRPr="005665CF" w:rsidRDefault="005665CF" w:rsidP="005665CF">
      <w:pPr>
        <w:pStyle w:val="Pa6"/>
        <w:ind w:left="720"/>
        <w:jc w:val="both"/>
        <w:rPr>
          <w:rFonts w:asciiTheme="minorHAnsi" w:hAnsiTheme="minorHAnsi" w:cs="Avenir LT Std 55 Roman"/>
          <w:sz w:val="18"/>
          <w:szCs w:val="23"/>
        </w:rPr>
      </w:pPr>
      <w:r w:rsidRPr="005665CF">
        <w:rPr>
          <w:rFonts w:asciiTheme="minorHAnsi" w:hAnsiTheme="minorHAnsi" w:cs="Avenir LT Std 55 Roman"/>
          <w:sz w:val="18"/>
          <w:szCs w:val="23"/>
        </w:rPr>
        <w:t>Participating institutions will post the series of titles that are considered “career track,” but in general these are faculty appointments with significant expectations regarding research, and/or teaching, and/or clinical activities and may be tenure-track or non-tenure track. ECIs should consult with their institutional contact if there are questions about eligibility. Post-doctoral appointments are not considered career-track appointments.</w:t>
      </w:r>
    </w:p>
    <w:p w:rsidR="005665CF" w:rsidRPr="005665CF" w:rsidRDefault="005665CF" w:rsidP="005665CF">
      <w:pPr>
        <w:rPr>
          <w:sz w:val="16"/>
        </w:rPr>
      </w:pPr>
    </w:p>
    <w:p w:rsidR="00647E1F" w:rsidRPr="005665CF" w:rsidRDefault="005665CF" w:rsidP="005665CF">
      <w:pPr>
        <w:ind w:left="159"/>
        <w:rPr>
          <w:rFonts w:eastAsia="Times New Roman" w:cs="Times New Roman"/>
          <w:sz w:val="12"/>
          <w:szCs w:val="18"/>
        </w:rPr>
      </w:pPr>
      <w:r w:rsidRPr="005665CF">
        <w:rPr>
          <w:rFonts w:cs="Avenir LT Std 55 Roman"/>
          <w:sz w:val="18"/>
          <w:szCs w:val="23"/>
        </w:rPr>
        <w:t>An ECI remains eligible for this program if an independent award has not been received before the ECI’s application is forwarded to the foundation.</w:t>
      </w:r>
    </w:p>
    <w:p w:rsidR="00B8172F" w:rsidRPr="0030520C" w:rsidRDefault="00B8172F" w:rsidP="00647E1F">
      <w:pPr>
        <w:ind w:left="135"/>
        <w:rPr>
          <w:rFonts w:ascii="Calibri" w:eastAsia="Calibri" w:hAnsi="Calibri" w:cs="Calibri"/>
          <w:sz w:val="18"/>
          <w:szCs w:val="18"/>
        </w:rPr>
      </w:pPr>
    </w:p>
    <w:p w:rsidR="00CF2ABB" w:rsidRPr="00202A3A" w:rsidRDefault="00CF2ABB" w:rsidP="00CF2ABB">
      <w:pPr>
        <w:pStyle w:val="Heading1"/>
        <w:spacing w:before="115"/>
        <w:rPr>
          <w:rFonts w:cs="Calibri"/>
          <w:bCs w:val="0"/>
        </w:rPr>
      </w:pPr>
      <w:bookmarkStart w:id="2" w:name="Additional_Funding_Guideline_information"/>
      <w:bookmarkEnd w:id="2"/>
      <w:r>
        <w:rPr>
          <w:spacing w:val="-1"/>
        </w:rPr>
        <w:t>Funding Guidelines</w:t>
      </w:r>
    </w:p>
    <w:p w:rsidR="00CF2ABB" w:rsidRPr="0030520C" w:rsidRDefault="00CF2ABB" w:rsidP="00CF2ABB">
      <w:pPr>
        <w:spacing w:line="70" w:lineRule="atLeast"/>
        <w:ind w:left="135"/>
        <w:rPr>
          <w:rFonts w:ascii="Calibri" w:eastAsia="Calibri" w:hAnsi="Calibri" w:cs="Calibri"/>
          <w:sz w:val="18"/>
          <w:szCs w:val="18"/>
        </w:rPr>
      </w:pPr>
      <w:r w:rsidRPr="0030520C">
        <w:rPr>
          <w:rFonts w:ascii="Calibri" w:eastAsia="Calibri" w:hAnsi="Calibri" w:cs="Calibri"/>
          <w:noProof/>
          <w:sz w:val="18"/>
          <w:szCs w:val="18"/>
        </w:rPr>
        <w:drawing>
          <wp:inline distT="0" distB="0" distL="0" distR="0" wp14:anchorId="60B94D28" wp14:editId="3FD1E35A">
            <wp:extent cx="7040880" cy="36576"/>
            <wp:effectExtent l="0" t="0" r="0" b="0"/>
            <wp:docPr id="7"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7040880" cy="36576"/>
                    </a:xfrm>
                    <a:prstGeom prst="rect">
                      <a:avLst/>
                    </a:prstGeom>
                  </pic:spPr>
                </pic:pic>
              </a:graphicData>
            </a:graphic>
          </wp:inline>
        </w:drawing>
      </w:r>
    </w:p>
    <w:p w:rsidR="00800F67" w:rsidRPr="00800F67" w:rsidRDefault="0030520C" w:rsidP="00EC7F56">
      <w:pPr>
        <w:pStyle w:val="Default"/>
        <w:ind w:left="90"/>
        <w:rPr>
          <w:rFonts w:asciiTheme="minorHAnsi" w:hAnsiTheme="minorHAnsi"/>
          <w:color w:val="auto"/>
          <w:sz w:val="18"/>
          <w:szCs w:val="18"/>
        </w:rPr>
      </w:pPr>
      <w:r w:rsidRPr="00800F67">
        <w:rPr>
          <w:rFonts w:asciiTheme="minorHAnsi" w:eastAsia="Times New Roman" w:hAnsiTheme="minorHAnsi" w:cs="Times New Roman"/>
          <w:sz w:val="18"/>
          <w:szCs w:val="18"/>
        </w:rPr>
        <w:t xml:space="preserve">The total grant award is </w:t>
      </w:r>
      <w:r w:rsidRPr="00800F67">
        <w:rPr>
          <w:rFonts w:asciiTheme="minorHAnsi" w:eastAsia="Times New Roman" w:hAnsiTheme="minorHAnsi" w:cs="Times New Roman"/>
          <w:b/>
          <w:sz w:val="18"/>
          <w:szCs w:val="18"/>
          <w:u w:val="single"/>
        </w:rPr>
        <w:t>$</w:t>
      </w:r>
      <w:r w:rsidR="005665CF" w:rsidRPr="00800F67">
        <w:rPr>
          <w:rFonts w:asciiTheme="minorHAnsi" w:eastAsia="Times New Roman" w:hAnsiTheme="minorHAnsi" w:cs="Times New Roman"/>
          <w:b/>
          <w:sz w:val="18"/>
          <w:szCs w:val="18"/>
          <w:u w:val="single"/>
        </w:rPr>
        <w:t>235</w:t>
      </w:r>
      <w:r w:rsidRPr="00800F67">
        <w:rPr>
          <w:rFonts w:asciiTheme="minorHAnsi" w:eastAsia="Times New Roman" w:hAnsiTheme="minorHAnsi" w:cs="Times New Roman"/>
          <w:b/>
          <w:sz w:val="18"/>
          <w:szCs w:val="18"/>
          <w:u w:val="single"/>
        </w:rPr>
        <w:t xml:space="preserve">,000 </w:t>
      </w:r>
      <w:r w:rsidR="00800F67" w:rsidRPr="00800F67">
        <w:rPr>
          <w:rFonts w:asciiTheme="minorHAnsi" w:eastAsia="Times New Roman" w:hAnsiTheme="minorHAnsi" w:cs="Times New Roman"/>
          <w:b/>
          <w:sz w:val="18"/>
          <w:szCs w:val="18"/>
          <w:u w:val="single"/>
        </w:rPr>
        <w:t>covering up to three years</w:t>
      </w:r>
      <w:r w:rsidR="00800F67" w:rsidRPr="00800F67">
        <w:rPr>
          <w:rFonts w:asciiTheme="minorHAnsi" w:eastAsia="Times New Roman" w:hAnsiTheme="minorHAnsi" w:cs="Times New Roman"/>
          <w:sz w:val="18"/>
          <w:szCs w:val="18"/>
        </w:rPr>
        <w:t xml:space="preserve"> of research activity.</w:t>
      </w:r>
      <w:r w:rsidR="00800F67">
        <w:rPr>
          <w:rFonts w:eastAsia="Times New Roman" w:cs="Times New Roman"/>
          <w:sz w:val="18"/>
          <w:szCs w:val="18"/>
        </w:rPr>
        <w:t xml:space="preserve">  </w:t>
      </w:r>
      <w:r w:rsidR="00800F67" w:rsidRPr="00800F67">
        <w:rPr>
          <w:rFonts w:asciiTheme="minorHAnsi" w:hAnsiTheme="minorHAnsi"/>
          <w:color w:val="auto"/>
          <w:sz w:val="18"/>
          <w:szCs w:val="18"/>
        </w:rPr>
        <w:t xml:space="preserve">The </w:t>
      </w:r>
      <w:r w:rsidR="00800F67" w:rsidRPr="00800F67">
        <w:rPr>
          <w:rFonts w:asciiTheme="minorHAnsi" w:hAnsiTheme="minorHAnsi"/>
          <w:b/>
          <w:color w:val="auto"/>
          <w:sz w:val="18"/>
          <w:szCs w:val="18"/>
          <w:u w:val="single"/>
        </w:rPr>
        <w:t>maximum Indirect Cost Recovery (ICR) rate is 8%</w:t>
      </w:r>
      <w:r w:rsidR="00800F67" w:rsidRPr="00800F67">
        <w:rPr>
          <w:rFonts w:asciiTheme="minorHAnsi" w:hAnsiTheme="minorHAnsi"/>
          <w:color w:val="auto"/>
          <w:sz w:val="18"/>
          <w:szCs w:val="18"/>
        </w:rPr>
        <w:t xml:space="preserve"> and must be budgeted in each proposal at the level established by the institution up to 8%. </w:t>
      </w:r>
    </w:p>
    <w:p w:rsidR="0030520C" w:rsidRDefault="0030520C" w:rsidP="00647E1F">
      <w:pPr>
        <w:ind w:left="158"/>
        <w:rPr>
          <w:rFonts w:eastAsia="Times New Roman" w:cs="Times New Roman"/>
          <w:color w:val="000000"/>
          <w:sz w:val="18"/>
          <w:szCs w:val="18"/>
        </w:rPr>
      </w:pPr>
    </w:p>
    <w:p w:rsidR="00B8172F" w:rsidRPr="0024680E" w:rsidRDefault="00B8172F" w:rsidP="0030520C">
      <w:pPr>
        <w:ind w:left="135"/>
        <w:rPr>
          <w:rFonts w:eastAsia="Times New Roman" w:cs="Times New Roman"/>
          <w:color w:val="000000"/>
          <w:sz w:val="18"/>
          <w:szCs w:val="18"/>
        </w:rPr>
      </w:pPr>
    </w:p>
    <w:p w:rsidR="002B7768" w:rsidRPr="00202A3A" w:rsidRDefault="00F233F5" w:rsidP="0030520C">
      <w:pPr>
        <w:pStyle w:val="Heading1"/>
        <w:spacing w:before="115"/>
        <w:rPr>
          <w:rFonts w:cs="Calibri"/>
          <w:bCs w:val="0"/>
        </w:rPr>
      </w:pPr>
      <w:bookmarkStart w:id="3" w:name="The_on-campus_nomination_process"/>
      <w:bookmarkEnd w:id="3"/>
      <w:r>
        <w:rPr>
          <w:spacing w:val="-1"/>
        </w:rPr>
        <w:lastRenderedPageBreak/>
        <w:t>Application</w:t>
      </w:r>
      <w:r w:rsidR="00202A3A" w:rsidRPr="00202A3A">
        <w:rPr>
          <w:spacing w:val="1"/>
        </w:rPr>
        <w:t xml:space="preserve"> </w:t>
      </w:r>
      <w:r w:rsidR="00800F67">
        <w:rPr>
          <w:spacing w:val="1"/>
        </w:rPr>
        <w:t>P</w:t>
      </w:r>
      <w:r w:rsidR="00202A3A" w:rsidRPr="00202A3A">
        <w:rPr>
          <w:spacing w:val="-2"/>
        </w:rPr>
        <w:t>rocess</w:t>
      </w:r>
    </w:p>
    <w:p w:rsidR="00800F67" w:rsidRPr="00800F67" w:rsidRDefault="00B8172F" w:rsidP="00800F67">
      <w:pPr>
        <w:spacing w:line="70" w:lineRule="atLeast"/>
        <w:ind w:left="135"/>
        <w:rPr>
          <w:rFonts w:ascii="Calibri" w:eastAsia="Calibri" w:hAnsi="Calibri" w:cs="Calibri"/>
          <w:sz w:val="18"/>
          <w:szCs w:val="18"/>
        </w:rPr>
      </w:pPr>
      <w:r w:rsidRPr="0030520C">
        <w:rPr>
          <w:rFonts w:ascii="Calibri" w:eastAsia="Calibri" w:hAnsi="Calibri" w:cs="Calibri"/>
          <w:noProof/>
          <w:sz w:val="18"/>
          <w:szCs w:val="18"/>
        </w:rPr>
        <w:drawing>
          <wp:inline distT="0" distB="0" distL="0" distR="0" wp14:anchorId="24AF35B6" wp14:editId="70AC41C9">
            <wp:extent cx="7040880" cy="36576"/>
            <wp:effectExtent l="0" t="0" r="0" b="0"/>
            <wp:docPr id="4"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7040880" cy="36576"/>
                    </a:xfrm>
                    <a:prstGeom prst="rect">
                      <a:avLst/>
                    </a:prstGeom>
                  </pic:spPr>
                </pic:pic>
              </a:graphicData>
            </a:graphic>
          </wp:inline>
        </w:drawing>
      </w:r>
    </w:p>
    <w:p w:rsidR="00B8172F" w:rsidRPr="00800F67" w:rsidRDefault="00202A3A" w:rsidP="00357BEC">
      <w:pPr>
        <w:pStyle w:val="ListParagraph"/>
        <w:numPr>
          <w:ilvl w:val="0"/>
          <w:numId w:val="7"/>
        </w:numPr>
        <w:spacing w:line="240" w:lineRule="exact"/>
        <w:rPr>
          <w:rFonts w:eastAsia="Times New Roman" w:cs="Times New Roman"/>
          <w:sz w:val="18"/>
          <w:szCs w:val="18"/>
        </w:rPr>
      </w:pPr>
      <w:r w:rsidRPr="00800F67">
        <w:rPr>
          <w:rFonts w:ascii="Calibri" w:eastAsia="Calibri" w:hAnsi="Calibri" w:cs="Calibri"/>
          <w:spacing w:val="-1"/>
          <w:w w:val="105"/>
          <w:sz w:val="18"/>
          <w:szCs w:val="18"/>
        </w:rPr>
        <w:t>Research</w:t>
      </w:r>
      <w:r w:rsidRPr="00800F67">
        <w:rPr>
          <w:rFonts w:ascii="Calibri" w:eastAsia="Calibri" w:hAnsi="Calibri" w:cs="Calibri"/>
          <w:spacing w:val="-15"/>
          <w:w w:val="105"/>
          <w:sz w:val="18"/>
          <w:szCs w:val="18"/>
        </w:rPr>
        <w:t xml:space="preserve"> </w:t>
      </w:r>
      <w:r w:rsidRPr="00800F67">
        <w:rPr>
          <w:rFonts w:ascii="Calibri" w:eastAsia="Calibri" w:hAnsi="Calibri" w:cs="Calibri"/>
          <w:spacing w:val="-1"/>
          <w:w w:val="105"/>
          <w:sz w:val="18"/>
          <w:szCs w:val="18"/>
        </w:rPr>
        <w:t>Associate</w:t>
      </w:r>
      <w:r w:rsidRPr="00800F67">
        <w:rPr>
          <w:rFonts w:ascii="Calibri" w:eastAsia="Calibri" w:hAnsi="Calibri" w:cs="Calibri"/>
          <w:spacing w:val="-16"/>
          <w:w w:val="105"/>
          <w:sz w:val="18"/>
          <w:szCs w:val="18"/>
        </w:rPr>
        <w:t xml:space="preserve"> </w:t>
      </w:r>
      <w:r w:rsidRPr="00800F67">
        <w:rPr>
          <w:rFonts w:ascii="Calibri" w:eastAsia="Calibri" w:hAnsi="Calibri" w:cs="Calibri"/>
          <w:w w:val="105"/>
          <w:sz w:val="18"/>
          <w:szCs w:val="18"/>
        </w:rPr>
        <w:t>Deans</w:t>
      </w:r>
      <w:r w:rsidRPr="00800F67">
        <w:rPr>
          <w:rFonts w:ascii="Calibri" w:eastAsia="Calibri" w:hAnsi="Calibri" w:cs="Calibri"/>
          <w:spacing w:val="-14"/>
          <w:w w:val="105"/>
          <w:sz w:val="18"/>
          <w:szCs w:val="18"/>
        </w:rPr>
        <w:t xml:space="preserve"> </w:t>
      </w:r>
      <w:r w:rsidRPr="00800F67">
        <w:rPr>
          <w:rFonts w:ascii="Calibri" w:eastAsia="Calibri" w:hAnsi="Calibri" w:cs="Calibri"/>
          <w:spacing w:val="-1"/>
          <w:w w:val="105"/>
          <w:sz w:val="18"/>
          <w:szCs w:val="18"/>
        </w:rPr>
        <w:t>advise</w:t>
      </w:r>
      <w:r w:rsidRPr="00800F67">
        <w:rPr>
          <w:rFonts w:ascii="Calibri" w:eastAsia="Calibri" w:hAnsi="Calibri" w:cs="Calibri"/>
          <w:spacing w:val="-16"/>
          <w:w w:val="105"/>
          <w:sz w:val="18"/>
          <w:szCs w:val="18"/>
        </w:rPr>
        <w:t xml:space="preserve"> </w:t>
      </w:r>
      <w:r w:rsidRPr="00800F67">
        <w:rPr>
          <w:rFonts w:ascii="Calibri" w:eastAsia="Calibri" w:hAnsi="Calibri" w:cs="Calibri"/>
          <w:spacing w:val="-1"/>
          <w:w w:val="105"/>
          <w:sz w:val="18"/>
          <w:szCs w:val="18"/>
        </w:rPr>
        <w:t>faculty</w:t>
      </w:r>
      <w:r w:rsidRPr="00800F67">
        <w:rPr>
          <w:rFonts w:ascii="Calibri" w:eastAsia="Calibri" w:hAnsi="Calibri" w:cs="Calibri"/>
          <w:spacing w:val="-15"/>
          <w:w w:val="105"/>
          <w:sz w:val="18"/>
          <w:szCs w:val="18"/>
        </w:rPr>
        <w:t xml:space="preserve"> </w:t>
      </w:r>
      <w:r w:rsidRPr="00800F67">
        <w:rPr>
          <w:rFonts w:ascii="Calibri" w:eastAsia="Calibri" w:hAnsi="Calibri" w:cs="Calibri"/>
          <w:w w:val="105"/>
          <w:sz w:val="18"/>
          <w:szCs w:val="18"/>
        </w:rPr>
        <w:t>of</w:t>
      </w:r>
      <w:r w:rsidRPr="00800F67">
        <w:rPr>
          <w:rFonts w:ascii="Calibri" w:eastAsia="Calibri" w:hAnsi="Calibri" w:cs="Calibri"/>
          <w:spacing w:val="-16"/>
          <w:w w:val="105"/>
          <w:sz w:val="18"/>
          <w:szCs w:val="18"/>
        </w:rPr>
        <w:t xml:space="preserve"> </w:t>
      </w:r>
      <w:r w:rsidRPr="00800F67">
        <w:rPr>
          <w:rFonts w:ascii="Calibri" w:eastAsia="Calibri" w:hAnsi="Calibri" w:cs="Calibri"/>
          <w:spacing w:val="-1"/>
          <w:w w:val="105"/>
          <w:sz w:val="18"/>
          <w:szCs w:val="18"/>
        </w:rPr>
        <w:t>restricted</w:t>
      </w:r>
      <w:r w:rsidRPr="00800F67">
        <w:rPr>
          <w:rFonts w:ascii="Calibri" w:eastAsia="Calibri" w:hAnsi="Calibri" w:cs="Calibri"/>
          <w:spacing w:val="-15"/>
          <w:w w:val="105"/>
          <w:sz w:val="18"/>
          <w:szCs w:val="18"/>
        </w:rPr>
        <w:t xml:space="preserve"> </w:t>
      </w:r>
      <w:r w:rsidRPr="00800F67">
        <w:rPr>
          <w:rFonts w:ascii="Calibri" w:eastAsia="Calibri" w:hAnsi="Calibri" w:cs="Calibri"/>
          <w:spacing w:val="-1"/>
          <w:w w:val="105"/>
          <w:sz w:val="18"/>
          <w:szCs w:val="18"/>
        </w:rPr>
        <w:t>funding</w:t>
      </w:r>
      <w:r w:rsidRPr="00800F67">
        <w:rPr>
          <w:rFonts w:ascii="Calibri" w:eastAsia="Calibri" w:hAnsi="Calibri" w:cs="Calibri"/>
          <w:spacing w:val="-14"/>
          <w:w w:val="105"/>
          <w:sz w:val="18"/>
          <w:szCs w:val="18"/>
        </w:rPr>
        <w:t xml:space="preserve"> </w:t>
      </w:r>
      <w:r w:rsidR="00800F67">
        <w:rPr>
          <w:rFonts w:ascii="Calibri" w:eastAsia="Calibri" w:hAnsi="Calibri" w:cs="Calibri"/>
          <w:spacing w:val="-1"/>
          <w:w w:val="105"/>
          <w:sz w:val="18"/>
          <w:szCs w:val="18"/>
        </w:rPr>
        <w:t>opportunity</w:t>
      </w:r>
    </w:p>
    <w:p w:rsidR="00800F67" w:rsidRPr="00800F67" w:rsidRDefault="00800F67" w:rsidP="00357BEC">
      <w:pPr>
        <w:pStyle w:val="ListParagraph"/>
        <w:numPr>
          <w:ilvl w:val="0"/>
          <w:numId w:val="7"/>
        </w:numPr>
        <w:spacing w:line="240" w:lineRule="exact"/>
        <w:rPr>
          <w:rFonts w:eastAsia="Times New Roman" w:cs="Times New Roman"/>
          <w:sz w:val="18"/>
          <w:szCs w:val="18"/>
        </w:rPr>
      </w:pPr>
      <w:r>
        <w:rPr>
          <w:rFonts w:ascii="Calibri" w:eastAsia="Calibri" w:hAnsi="Calibri" w:cs="Calibri"/>
          <w:spacing w:val="-1"/>
          <w:w w:val="105"/>
          <w:sz w:val="18"/>
          <w:szCs w:val="18"/>
        </w:rPr>
        <w:t>Interested applicants may attend</w:t>
      </w:r>
      <w:r w:rsidR="00EC7F56">
        <w:rPr>
          <w:rFonts w:ascii="Calibri" w:eastAsia="Calibri" w:hAnsi="Calibri" w:cs="Calibri"/>
          <w:spacing w:val="-1"/>
          <w:w w:val="105"/>
          <w:sz w:val="18"/>
          <w:szCs w:val="18"/>
        </w:rPr>
        <w:t xml:space="preserve"> an</w:t>
      </w:r>
      <w:r>
        <w:rPr>
          <w:rFonts w:ascii="Calibri" w:eastAsia="Calibri" w:hAnsi="Calibri" w:cs="Calibri"/>
          <w:spacing w:val="-1"/>
          <w:w w:val="105"/>
          <w:sz w:val="18"/>
          <w:szCs w:val="18"/>
        </w:rPr>
        <w:t xml:space="preserve"> optional</w:t>
      </w:r>
      <w:r w:rsidR="00EC7F56">
        <w:rPr>
          <w:rFonts w:ascii="Calibri" w:eastAsia="Calibri" w:hAnsi="Calibri" w:cs="Calibri"/>
          <w:spacing w:val="-1"/>
          <w:w w:val="105"/>
          <w:sz w:val="18"/>
          <w:szCs w:val="18"/>
        </w:rPr>
        <w:t xml:space="preserve"> program</w:t>
      </w:r>
      <w:r>
        <w:rPr>
          <w:rFonts w:ascii="Calibri" w:eastAsia="Calibri" w:hAnsi="Calibri" w:cs="Calibri"/>
          <w:spacing w:val="-1"/>
          <w:w w:val="105"/>
          <w:sz w:val="18"/>
          <w:szCs w:val="18"/>
        </w:rPr>
        <w:t xml:space="preserve"> information session, </w:t>
      </w:r>
      <w:r w:rsidRPr="007A211A">
        <w:rPr>
          <w:rFonts w:ascii="Calibri" w:eastAsia="Calibri" w:hAnsi="Calibri" w:cs="Calibri"/>
          <w:b/>
          <w:spacing w:val="-1"/>
          <w:w w:val="105"/>
          <w:sz w:val="18"/>
          <w:szCs w:val="18"/>
          <w:u w:val="single"/>
        </w:rPr>
        <w:t>December 12, 2016</w:t>
      </w:r>
      <w:r>
        <w:rPr>
          <w:rFonts w:ascii="Calibri" w:eastAsia="Calibri" w:hAnsi="Calibri" w:cs="Calibri"/>
          <w:spacing w:val="-1"/>
          <w:w w:val="105"/>
          <w:sz w:val="18"/>
          <w:szCs w:val="18"/>
        </w:rPr>
        <w:t>, 3:30-4:30PM, LSC 376</w:t>
      </w:r>
    </w:p>
    <w:p w:rsidR="0030520C" w:rsidRPr="00800F67" w:rsidRDefault="0030520C" w:rsidP="00357BEC">
      <w:pPr>
        <w:pStyle w:val="ListParagraph"/>
        <w:numPr>
          <w:ilvl w:val="0"/>
          <w:numId w:val="7"/>
        </w:numPr>
        <w:spacing w:line="240" w:lineRule="exact"/>
        <w:rPr>
          <w:rFonts w:eastAsia="Times New Roman" w:cs="Times New Roman"/>
          <w:b/>
          <w:sz w:val="18"/>
          <w:szCs w:val="18"/>
          <w:u w:val="single"/>
        </w:rPr>
      </w:pPr>
      <w:r w:rsidRPr="00800F67">
        <w:rPr>
          <w:spacing w:val="-2"/>
          <w:sz w:val="18"/>
          <w:szCs w:val="18"/>
        </w:rPr>
        <w:t>Applicants</w:t>
      </w:r>
      <w:r w:rsidRPr="00800F67">
        <w:rPr>
          <w:spacing w:val="-12"/>
          <w:sz w:val="18"/>
          <w:szCs w:val="18"/>
        </w:rPr>
        <w:t xml:space="preserve"> </w:t>
      </w:r>
      <w:r w:rsidRPr="00800F67">
        <w:rPr>
          <w:spacing w:val="-2"/>
          <w:sz w:val="18"/>
          <w:szCs w:val="18"/>
        </w:rPr>
        <w:t>provide</w:t>
      </w:r>
      <w:r w:rsidRPr="00800F67">
        <w:rPr>
          <w:spacing w:val="-13"/>
          <w:sz w:val="18"/>
          <w:szCs w:val="18"/>
        </w:rPr>
        <w:t xml:space="preserve"> </w:t>
      </w:r>
      <w:r w:rsidRPr="00800F67">
        <w:rPr>
          <w:spacing w:val="-2"/>
          <w:sz w:val="18"/>
          <w:szCs w:val="18"/>
        </w:rPr>
        <w:t>their</w:t>
      </w:r>
      <w:r w:rsidRPr="00800F67">
        <w:rPr>
          <w:spacing w:val="-12"/>
          <w:sz w:val="18"/>
          <w:szCs w:val="18"/>
        </w:rPr>
        <w:t xml:space="preserve"> </w:t>
      </w:r>
      <w:r w:rsidRPr="00800F67">
        <w:rPr>
          <w:spacing w:val="-2"/>
          <w:sz w:val="18"/>
          <w:szCs w:val="18"/>
        </w:rPr>
        <w:t>Research</w:t>
      </w:r>
      <w:r w:rsidRPr="00800F67">
        <w:rPr>
          <w:spacing w:val="-13"/>
          <w:sz w:val="18"/>
          <w:szCs w:val="18"/>
        </w:rPr>
        <w:t xml:space="preserve"> </w:t>
      </w:r>
      <w:r w:rsidRPr="00800F67">
        <w:rPr>
          <w:spacing w:val="-2"/>
          <w:sz w:val="18"/>
          <w:szCs w:val="18"/>
        </w:rPr>
        <w:t>Associate</w:t>
      </w:r>
      <w:r w:rsidRPr="00800F67">
        <w:rPr>
          <w:spacing w:val="-11"/>
          <w:sz w:val="18"/>
          <w:szCs w:val="18"/>
        </w:rPr>
        <w:t xml:space="preserve"> </w:t>
      </w:r>
      <w:r w:rsidRPr="00800F67">
        <w:rPr>
          <w:spacing w:val="-1"/>
          <w:sz w:val="18"/>
          <w:szCs w:val="18"/>
        </w:rPr>
        <w:t>Dean</w:t>
      </w:r>
      <w:r w:rsidRPr="00800F67">
        <w:rPr>
          <w:spacing w:val="-11"/>
          <w:sz w:val="18"/>
          <w:szCs w:val="18"/>
        </w:rPr>
        <w:t xml:space="preserve"> </w:t>
      </w:r>
      <w:r w:rsidRPr="00800F67">
        <w:rPr>
          <w:spacing w:val="-1"/>
          <w:sz w:val="18"/>
          <w:szCs w:val="18"/>
        </w:rPr>
        <w:t>with</w:t>
      </w:r>
      <w:r w:rsidRPr="00800F67">
        <w:rPr>
          <w:spacing w:val="-13"/>
          <w:sz w:val="18"/>
          <w:szCs w:val="18"/>
        </w:rPr>
        <w:t xml:space="preserve"> </w:t>
      </w:r>
      <w:r w:rsidRPr="00800F67">
        <w:rPr>
          <w:sz w:val="18"/>
          <w:szCs w:val="18"/>
        </w:rPr>
        <w:t>a</w:t>
      </w:r>
      <w:r w:rsidRPr="00800F67">
        <w:rPr>
          <w:spacing w:val="-10"/>
          <w:sz w:val="18"/>
          <w:szCs w:val="18"/>
        </w:rPr>
        <w:t xml:space="preserve"> </w:t>
      </w:r>
      <w:r w:rsidR="00800F67" w:rsidRPr="00800F67">
        <w:rPr>
          <w:spacing w:val="-11"/>
          <w:sz w:val="18"/>
          <w:szCs w:val="18"/>
        </w:rPr>
        <w:t xml:space="preserve">pre-proposal (format below) by </w:t>
      </w:r>
      <w:r w:rsidR="00800F67" w:rsidRPr="00800F67">
        <w:rPr>
          <w:b/>
          <w:spacing w:val="-11"/>
          <w:sz w:val="18"/>
          <w:szCs w:val="18"/>
          <w:u w:val="single"/>
        </w:rPr>
        <w:t>January 31, 2017</w:t>
      </w:r>
    </w:p>
    <w:p w:rsidR="002B7768" w:rsidRPr="00800F67" w:rsidRDefault="00202A3A" w:rsidP="00357BEC">
      <w:pPr>
        <w:pStyle w:val="ListParagraph"/>
        <w:numPr>
          <w:ilvl w:val="0"/>
          <w:numId w:val="7"/>
        </w:numPr>
        <w:tabs>
          <w:tab w:val="left" w:pos="280"/>
        </w:tabs>
        <w:spacing w:line="240" w:lineRule="exact"/>
        <w:rPr>
          <w:rFonts w:ascii="Calibri" w:eastAsia="Calibri" w:hAnsi="Calibri" w:cs="Calibri"/>
          <w:sz w:val="18"/>
          <w:szCs w:val="18"/>
        </w:rPr>
      </w:pPr>
      <w:r w:rsidRPr="00800F67">
        <w:rPr>
          <w:rFonts w:ascii="Calibri"/>
          <w:spacing w:val="-1"/>
          <w:w w:val="105"/>
          <w:sz w:val="18"/>
          <w:szCs w:val="18"/>
        </w:rPr>
        <w:t>Colleges</w:t>
      </w:r>
      <w:r w:rsidRPr="00800F67">
        <w:rPr>
          <w:rFonts w:ascii="Calibri"/>
          <w:spacing w:val="-16"/>
          <w:w w:val="105"/>
          <w:sz w:val="18"/>
          <w:szCs w:val="18"/>
        </w:rPr>
        <w:t xml:space="preserve"> </w:t>
      </w:r>
      <w:r w:rsidRPr="00800F67">
        <w:rPr>
          <w:rFonts w:ascii="Calibri"/>
          <w:spacing w:val="-1"/>
          <w:w w:val="105"/>
          <w:sz w:val="18"/>
          <w:szCs w:val="18"/>
        </w:rPr>
        <w:t>select</w:t>
      </w:r>
      <w:r w:rsidRPr="00800F67">
        <w:rPr>
          <w:rFonts w:ascii="Calibri"/>
          <w:spacing w:val="-14"/>
          <w:w w:val="105"/>
          <w:sz w:val="18"/>
          <w:szCs w:val="18"/>
        </w:rPr>
        <w:t xml:space="preserve"> </w:t>
      </w:r>
      <w:r w:rsidR="00B8172F" w:rsidRPr="00800F67">
        <w:rPr>
          <w:rFonts w:ascii="Calibri"/>
          <w:spacing w:val="-1"/>
          <w:w w:val="105"/>
          <w:sz w:val="18"/>
          <w:szCs w:val="18"/>
        </w:rPr>
        <w:t xml:space="preserve">up to </w:t>
      </w:r>
      <w:r w:rsidR="00800F67" w:rsidRPr="00800F67">
        <w:rPr>
          <w:rFonts w:ascii="Calibri"/>
          <w:spacing w:val="-1"/>
          <w:w w:val="105"/>
          <w:sz w:val="18"/>
          <w:szCs w:val="18"/>
        </w:rPr>
        <w:t>two</w:t>
      </w:r>
      <w:r w:rsidR="00B8172F" w:rsidRPr="00800F67">
        <w:rPr>
          <w:rFonts w:ascii="Calibri"/>
          <w:spacing w:val="-1"/>
          <w:w w:val="105"/>
          <w:sz w:val="18"/>
          <w:szCs w:val="18"/>
        </w:rPr>
        <w:t xml:space="preserve"> nominations</w:t>
      </w:r>
      <w:r w:rsidR="00981B7B">
        <w:rPr>
          <w:rFonts w:ascii="Calibri"/>
          <w:spacing w:val="-1"/>
          <w:w w:val="105"/>
          <w:sz w:val="18"/>
          <w:szCs w:val="18"/>
        </w:rPr>
        <w:t xml:space="preserve"> per college</w:t>
      </w:r>
      <w:r w:rsidR="00800F67" w:rsidRPr="00800F67">
        <w:rPr>
          <w:rFonts w:ascii="Calibri"/>
          <w:spacing w:val="-1"/>
          <w:w w:val="105"/>
          <w:sz w:val="18"/>
          <w:szCs w:val="18"/>
        </w:rPr>
        <w:t xml:space="preserve"> to prepare full proposal, and notify Christa Johnson (</w:t>
      </w:r>
      <w:hyperlink r:id="rId10" w:history="1">
        <w:r w:rsidR="00800F67" w:rsidRPr="00800F67">
          <w:rPr>
            <w:rStyle w:val="Hyperlink"/>
            <w:rFonts w:ascii="Calibri"/>
            <w:spacing w:val="-1"/>
            <w:w w:val="105"/>
            <w:sz w:val="18"/>
            <w:szCs w:val="18"/>
          </w:rPr>
          <w:t>christa.johnson@colostate.edu</w:t>
        </w:r>
      </w:hyperlink>
      <w:r w:rsidR="00800F67" w:rsidRPr="00800F67">
        <w:rPr>
          <w:rFonts w:ascii="Calibri"/>
          <w:spacing w:val="-1"/>
          <w:w w:val="105"/>
          <w:sz w:val="18"/>
          <w:szCs w:val="18"/>
        </w:rPr>
        <w:t xml:space="preserve">) of their nominations by </w:t>
      </w:r>
      <w:r w:rsidR="00800F67" w:rsidRPr="00800F67">
        <w:rPr>
          <w:rFonts w:ascii="Calibri"/>
          <w:b/>
          <w:spacing w:val="-1"/>
          <w:w w:val="105"/>
          <w:sz w:val="18"/>
          <w:szCs w:val="18"/>
          <w:u w:val="single"/>
        </w:rPr>
        <w:t>February 15, 2017</w:t>
      </w:r>
    </w:p>
    <w:p w:rsidR="00B8172F" w:rsidRPr="00800F67" w:rsidRDefault="00800F67" w:rsidP="00357BEC">
      <w:pPr>
        <w:pStyle w:val="BodyText"/>
        <w:numPr>
          <w:ilvl w:val="0"/>
          <w:numId w:val="7"/>
        </w:numPr>
        <w:tabs>
          <w:tab w:val="left" w:pos="280"/>
        </w:tabs>
        <w:spacing w:line="240" w:lineRule="exact"/>
        <w:rPr>
          <w:sz w:val="18"/>
          <w:szCs w:val="18"/>
        </w:rPr>
      </w:pPr>
      <w:r w:rsidRPr="00800F67">
        <w:rPr>
          <w:sz w:val="18"/>
          <w:szCs w:val="18"/>
        </w:rPr>
        <w:t>Nominees submit full proposal to Christa Johnson (</w:t>
      </w:r>
      <w:hyperlink r:id="rId11" w:history="1">
        <w:r w:rsidRPr="00800F67">
          <w:rPr>
            <w:rStyle w:val="Hyperlink"/>
            <w:sz w:val="18"/>
            <w:szCs w:val="18"/>
          </w:rPr>
          <w:t>christa.johnson@colostate.edu</w:t>
        </w:r>
      </w:hyperlink>
      <w:r w:rsidRPr="00800F67">
        <w:rPr>
          <w:sz w:val="18"/>
          <w:szCs w:val="18"/>
        </w:rPr>
        <w:t xml:space="preserve">) by </w:t>
      </w:r>
      <w:r w:rsidRPr="007A211A">
        <w:rPr>
          <w:b/>
          <w:sz w:val="18"/>
          <w:szCs w:val="18"/>
          <w:u w:val="single"/>
        </w:rPr>
        <w:t>March 31, 2017</w:t>
      </w:r>
    </w:p>
    <w:p w:rsidR="00800F67" w:rsidRPr="007A211A" w:rsidRDefault="00800F67" w:rsidP="00357BEC">
      <w:pPr>
        <w:pStyle w:val="BodyText"/>
        <w:numPr>
          <w:ilvl w:val="0"/>
          <w:numId w:val="7"/>
        </w:numPr>
        <w:tabs>
          <w:tab w:val="left" w:pos="280"/>
        </w:tabs>
        <w:spacing w:line="240" w:lineRule="exact"/>
        <w:rPr>
          <w:b/>
          <w:sz w:val="18"/>
          <w:szCs w:val="18"/>
          <w:u w:val="single"/>
        </w:rPr>
      </w:pPr>
      <w:r w:rsidRPr="00800F67">
        <w:rPr>
          <w:sz w:val="18"/>
          <w:szCs w:val="18"/>
        </w:rPr>
        <w:t xml:space="preserve">Full proposals are reviewed by panel, including representation from Boettcher Foundation, </w:t>
      </w:r>
      <w:r w:rsidRPr="007A211A">
        <w:rPr>
          <w:b/>
          <w:sz w:val="18"/>
          <w:szCs w:val="18"/>
          <w:u w:val="single"/>
        </w:rPr>
        <w:t>April 2017</w:t>
      </w:r>
    </w:p>
    <w:p w:rsidR="00800F67" w:rsidRPr="00800F67" w:rsidRDefault="00800F67" w:rsidP="00357BEC">
      <w:pPr>
        <w:pStyle w:val="BodyText"/>
        <w:numPr>
          <w:ilvl w:val="0"/>
          <w:numId w:val="7"/>
        </w:numPr>
        <w:tabs>
          <w:tab w:val="left" w:pos="280"/>
        </w:tabs>
        <w:spacing w:line="240" w:lineRule="exact"/>
        <w:rPr>
          <w:sz w:val="18"/>
          <w:szCs w:val="18"/>
        </w:rPr>
      </w:pPr>
      <w:r w:rsidRPr="00800F67">
        <w:rPr>
          <w:sz w:val="18"/>
          <w:szCs w:val="18"/>
        </w:rPr>
        <w:t xml:space="preserve">Up to two full proposals selected for submission to Boettcher Foundation, </w:t>
      </w:r>
      <w:r w:rsidRPr="007A211A">
        <w:rPr>
          <w:b/>
          <w:sz w:val="18"/>
          <w:szCs w:val="18"/>
          <w:u w:val="single"/>
        </w:rPr>
        <w:t>May 2017</w:t>
      </w:r>
    </w:p>
    <w:p w:rsidR="00800F67" w:rsidRPr="00800F67" w:rsidRDefault="00800F67" w:rsidP="00357BEC">
      <w:pPr>
        <w:pStyle w:val="BodyText"/>
        <w:numPr>
          <w:ilvl w:val="0"/>
          <w:numId w:val="7"/>
        </w:numPr>
        <w:tabs>
          <w:tab w:val="left" w:pos="280"/>
        </w:tabs>
        <w:spacing w:line="240" w:lineRule="exact"/>
        <w:rPr>
          <w:sz w:val="18"/>
          <w:szCs w:val="18"/>
        </w:rPr>
      </w:pPr>
      <w:r w:rsidRPr="00800F67">
        <w:rPr>
          <w:sz w:val="18"/>
          <w:szCs w:val="18"/>
        </w:rPr>
        <w:t xml:space="preserve">Award notification from Boettcher Foundation, </w:t>
      </w:r>
      <w:r w:rsidRPr="007A211A">
        <w:rPr>
          <w:b/>
          <w:sz w:val="18"/>
          <w:szCs w:val="18"/>
          <w:u w:val="single"/>
        </w:rPr>
        <w:t>June 2017</w:t>
      </w:r>
    </w:p>
    <w:p w:rsidR="00800F67" w:rsidRDefault="00800F67" w:rsidP="00357BEC">
      <w:pPr>
        <w:pStyle w:val="BodyText"/>
        <w:numPr>
          <w:ilvl w:val="0"/>
          <w:numId w:val="7"/>
        </w:numPr>
        <w:tabs>
          <w:tab w:val="left" w:pos="280"/>
        </w:tabs>
        <w:spacing w:line="240" w:lineRule="exact"/>
        <w:rPr>
          <w:sz w:val="18"/>
          <w:szCs w:val="18"/>
        </w:rPr>
      </w:pPr>
      <w:r w:rsidRPr="00800F67">
        <w:rPr>
          <w:sz w:val="18"/>
          <w:szCs w:val="18"/>
        </w:rPr>
        <w:t xml:space="preserve">Program funding begins, </w:t>
      </w:r>
      <w:r w:rsidRPr="007A211A">
        <w:rPr>
          <w:b/>
          <w:sz w:val="18"/>
          <w:szCs w:val="18"/>
          <w:u w:val="single"/>
        </w:rPr>
        <w:t>July 2017</w:t>
      </w:r>
    </w:p>
    <w:p w:rsidR="00981B7B" w:rsidRDefault="00981B7B" w:rsidP="00981B7B">
      <w:pPr>
        <w:pStyle w:val="BodyText"/>
        <w:tabs>
          <w:tab w:val="left" w:pos="280"/>
        </w:tabs>
        <w:spacing w:line="240" w:lineRule="exact"/>
        <w:ind w:left="674"/>
        <w:rPr>
          <w:sz w:val="18"/>
          <w:szCs w:val="18"/>
        </w:rPr>
      </w:pPr>
    </w:p>
    <w:p w:rsidR="00981B7B" w:rsidRPr="00202A3A" w:rsidRDefault="00981B7B" w:rsidP="00981B7B">
      <w:pPr>
        <w:pStyle w:val="Heading1"/>
        <w:spacing w:before="115"/>
        <w:rPr>
          <w:rFonts w:cs="Calibri"/>
          <w:bCs w:val="0"/>
        </w:rPr>
      </w:pPr>
      <w:r>
        <w:rPr>
          <w:spacing w:val="-1"/>
        </w:rPr>
        <w:t>Pre-Proposal Format</w:t>
      </w:r>
    </w:p>
    <w:p w:rsidR="00981B7B" w:rsidRDefault="00981B7B" w:rsidP="00981B7B">
      <w:pPr>
        <w:pStyle w:val="BodyText"/>
        <w:tabs>
          <w:tab w:val="left" w:pos="280"/>
        </w:tabs>
        <w:spacing w:line="240" w:lineRule="exact"/>
        <w:rPr>
          <w:sz w:val="18"/>
          <w:szCs w:val="18"/>
        </w:rPr>
      </w:pPr>
      <w:r w:rsidRPr="0030520C">
        <w:rPr>
          <w:rFonts w:cs="Calibri"/>
          <w:noProof/>
          <w:sz w:val="18"/>
          <w:szCs w:val="18"/>
        </w:rPr>
        <w:drawing>
          <wp:inline distT="0" distB="0" distL="0" distR="0" wp14:anchorId="7AA748AC" wp14:editId="7E9BD821">
            <wp:extent cx="7040880" cy="36576"/>
            <wp:effectExtent l="0" t="0" r="0" b="0"/>
            <wp:docPr id="10" name="image4.pn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9" cstate="print"/>
                    <a:stretch>
                      <a:fillRect/>
                    </a:stretch>
                  </pic:blipFill>
                  <pic:spPr>
                    <a:xfrm>
                      <a:off x="0" y="0"/>
                      <a:ext cx="7040880" cy="36576"/>
                    </a:xfrm>
                    <a:prstGeom prst="rect">
                      <a:avLst/>
                    </a:prstGeom>
                  </pic:spPr>
                </pic:pic>
              </a:graphicData>
            </a:graphic>
          </wp:inline>
        </w:drawing>
      </w:r>
    </w:p>
    <w:p w:rsidR="00981B7B" w:rsidRPr="00981B7B" w:rsidRDefault="00981B7B" w:rsidP="00981B7B">
      <w:pPr>
        <w:ind w:left="180"/>
        <w:jc w:val="both"/>
        <w:rPr>
          <w:rFonts w:cs="Benguiat-Book"/>
          <w:b/>
          <w:sz w:val="18"/>
          <w:szCs w:val="18"/>
        </w:rPr>
      </w:pPr>
      <w:r w:rsidRPr="00981B7B">
        <w:rPr>
          <w:rFonts w:cs="Benguiat-Book"/>
          <w:b/>
          <w:sz w:val="18"/>
          <w:szCs w:val="18"/>
        </w:rPr>
        <w:t xml:space="preserve">Instructions: </w:t>
      </w:r>
    </w:p>
    <w:p w:rsidR="00981B7B" w:rsidRPr="00981B7B" w:rsidRDefault="00981B7B" w:rsidP="00981B7B">
      <w:pPr>
        <w:ind w:left="180"/>
        <w:jc w:val="both"/>
        <w:rPr>
          <w:rFonts w:cs="Benguiat-Book"/>
          <w:sz w:val="18"/>
          <w:szCs w:val="18"/>
        </w:rPr>
      </w:pPr>
      <w:r w:rsidRPr="00981B7B">
        <w:rPr>
          <w:rFonts w:cs="Benguiat-Book"/>
          <w:sz w:val="18"/>
          <w:szCs w:val="18"/>
        </w:rPr>
        <w:t xml:space="preserve">Pre-proposals should be submitted to your college/unit’s respective Research Associate Dean. Please submit all components (detailed below) as a single PDF document by </w:t>
      </w:r>
      <w:r w:rsidRPr="00981B7B">
        <w:rPr>
          <w:rFonts w:cs="Benguiat-Book"/>
          <w:b/>
          <w:sz w:val="18"/>
          <w:szCs w:val="18"/>
          <w:u w:val="single"/>
        </w:rPr>
        <w:t>5PM on January 31, 2017</w:t>
      </w:r>
      <w:r w:rsidRPr="00981B7B">
        <w:rPr>
          <w:rFonts w:cs="Benguiat-Book"/>
          <w:sz w:val="18"/>
          <w:szCs w:val="18"/>
        </w:rPr>
        <w:t xml:space="preserve">. </w:t>
      </w:r>
      <w:r>
        <w:rPr>
          <w:rFonts w:cs="Benguiat-Book"/>
          <w:sz w:val="18"/>
          <w:szCs w:val="18"/>
        </w:rPr>
        <w:t xml:space="preserve"> Please use at least 11 pt. font, and 1 inch margins on all pages</w:t>
      </w:r>
      <w:r w:rsidR="000A2643">
        <w:rPr>
          <w:rFonts w:cs="Benguiat-Book"/>
          <w:sz w:val="18"/>
          <w:szCs w:val="18"/>
        </w:rPr>
        <w:t>, excluding the bio-sketch which should follow NIH formatting guidelines</w:t>
      </w:r>
      <w:r>
        <w:rPr>
          <w:rFonts w:cs="Benguiat-Book"/>
          <w:sz w:val="18"/>
          <w:szCs w:val="18"/>
        </w:rPr>
        <w:t xml:space="preserve">.  </w:t>
      </w:r>
    </w:p>
    <w:p w:rsidR="00981B7B" w:rsidRPr="00981B7B" w:rsidRDefault="00981B7B" w:rsidP="00981B7B">
      <w:pPr>
        <w:ind w:left="180"/>
        <w:jc w:val="both"/>
        <w:rPr>
          <w:rFonts w:cs="Benguiat-Book"/>
          <w:b/>
          <w:sz w:val="18"/>
          <w:szCs w:val="18"/>
        </w:rPr>
      </w:pPr>
    </w:p>
    <w:p w:rsidR="00981B7B" w:rsidRPr="00981B7B" w:rsidRDefault="00981B7B" w:rsidP="00981B7B">
      <w:pPr>
        <w:ind w:left="180"/>
        <w:jc w:val="both"/>
        <w:rPr>
          <w:rFonts w:cs="Benguiat-Book"/>
          <w:b/>
          <w:sz w:val="18"/>
          <w:szCs w:val="18"/>
        </w:rPr>
      </w:pPr>
      <w:r w:rsidRPr="00981B7B">
        <w:rPr>
          <w:rFonts w:cs="Benguiat-Book"/>
          <w:b/>
          <w:sz w:val="18"/>
          <w:szCs w:val="18"/>
        </w:rPr>
        <w:t>Eligibility:</w:t>
      </w:r>
    </w:p>
    <w:p w:rsidR="00981B7B" w:rsidRPr="00981B7B" w:rsidRDefault="00981B7B" w:rsidP="00981B7B">
      <w:pPr>
        <w:ind w:left="180"/>
        <w:jc w:val="both"/>
        <w:rPr>
          <w:rFonts w:cs="Benguiat-Book"/>
          <w:sz w:val="18"/>
          <w:szCs w:val="18"/>
        </w:rPr>
      </w:pPr>
      <w:r w:rsidRPr="00981B7B">
        <w:rPr>
          <w:rFonts w:cs="Benguiat-Book"/>
          <w:sz w:val="18"/>
          <w:szCs w:val="18"/>
        </w:rPr>
        <w:t xml:space="preserve">Support is available for Early-Career Investigators (ECI) only.  For the purposes of this program, an eligible ECI is defined as: </w:t>
      </w:r>
    </w:p>
    <w:p w:rsidR="00981B7B" w:rsidRPr="00981B7B" w:rsidRDefault="00981B7B" w:rsidP="00981B7B">
      <w:pPr>
        <w:ind w:left="180"/>
        <w:jc w:val="both"/>
        <w:rPr>
          <w:rFonts w:cs="Benguiat-Book"/>
          <w:sz w:val="18"/>
          <w:szCs w:val="18"/>
        </w:rPr>
      </w:pPr>
    </w:p>
    <w:p w:rsidR="00981B7B" w:rsidRPr="00981B7B" w:rsidRDefault="00981B7B" w:rsidP="00981B7B">
      <w:pPr>
        <w:pStyle w:val="Pa5"/>
        <w:ind w:left="180"/>
        <w:jc w:val="both"/>
        <w:rPr>
          <w:rFonts w:asciiTheme="minorHAnsi" w:hAnsiTheme="minorHAnsi" w:cs="Avenir LT Std 55 Roman"/>
          <w:sz w:val="18"/>
          <w:szCs w:val="18"/>
        </w:rPr>
      </w:pPr>
      <w:r w:rsidRPr="00981B7B">
        <w:rPr>
          <w:rFonts w:asciiTheme="minorHAnsi" w:hAnsiTheme="minorHAnsi" w:cs="Avenir LT Std 55 Roman"/>
          <w:sz w:val="18"/>
          <w:szCs w:val="18"/>
        </w:rPr>
        <w:t>“An investigator who is within four years of appointment to his/her career-track academic position, and who has not previously received a major independent research award. It is preferable that applicants be either currently or recently involved in a mentored grant program. A signed letter of offer is acceptable documentation for appointment to a career-track academic position.</w:t>
      </w:r>
    </w:p>
    <w:p w:rsidR="00981B7B" w:rsidRPr="00981B7B" w:rsidRDefault="00981B7B" w:rsidP="00981B7B">
      <w:pPr>
        <w:pStyle w:val="Pa5"/>
        <w:ind w:left="180"/>
        <w:jc w:val="both"/>
        <w:rPr>
          <w:rFonts w:asciiTheme="minorHAnsi" w:hAnsiTheme="minorHAnsi" w:cs="Avenir LT Std 55 Roman"/>
          <w:sz w:val="18"/>
          <w:szCs w:val="18"/>
        </w:rPr>
      </w:pPr>
    </w:p>
    <w:p w:rsidR="00981B7B" w:rsidRPr="00981B7B" w:rsidRDefault="00981B7B" w:rsidP="00981B7B">
      <w:pPr>
        <w:pStyle w:val="Pa5"/>
        <w:ind w:left="180"/>
        <w:jc w:val="both"/>
        <w:rPr>
          <w:rFonts w:asciiTheme="minorHAnsi" w:hAnsiTheme="minorHAnsi" w:cs="Avenir LT Std 55 Roman"/>
          <w:sz w:val="18"/>
          <w:szCs w:val="18"/>
        </w:rPr>
      </w:pPr>
      <w:r w:rsidRPr="00981B7B">
        <w:rPr>
          <w:rFonts w:asciiTheme="minorHAnsi" w:hAnsiTheme="minorHAnsi" w:cs="Avenir LT Std 55 Roman"/>
          <w:sz w:val="18"/>
          <w:szCs w:val="18"/>
        </w:rPr>
        <w:t>In general, the ECI will have received a terminal degree or completed his/her medical residency within the 10 years preceding the application; however, individual institutions can accommodate exceptions on the basis of individual review and consultation. For purposes of calculating eligibility, the ECI’s career-track appointment should have occurred no earlier than four years prior to January 1 of the year in which the program is announced. For example, a program announced in October 2016, and in which awards are funded in July 2017, will include ECI’s whose career-track appointments began no earlier than January 1, 2012.”</w:t>
      </w:r>
    </w:p>
    <w:p w:rsidR="00981B7B" w:rsidRPr="00981B7B" w:rsidRDefault="00981B7B" w:rsidP="00981B7B">
      <w:pPr>
        <w:ind w:left="180"/>
        <w:jc w:val="both"/>
        <w:rPr>
          <w:sz w:val="18"/>
          <w:szCs w:val="18"/>
        </w:rPr>
      </w:pPr>
    </w:p>
    <w:p w:rsidR="00981B7B" w:rsidRPr="00981B7B" w:rsidRDefault="00981B7B" w:rsidP="00981B7B">
      <w:pPr>
        <w:ind w:left="180"/>
        <w:jc w:val="both"/>
        <w:rPr>
          <w:rFonts w:cs="Benguiat-Book"/>
          <w:sz w:val="18"/>
          <w:szCs w:val="18"/>
        </w:rPr>
      </w:pPr>
      <w:r w:rsidRPr="00981B7B">
        <w:rPr>
          <w:rFonts w:cs="Avenir LT Std 55 Roman"/>
          <w:sz w:val="18"/>
          <w:szCs w:val="18"/>
        </w:rPr>
        <w:t xml:space="preserve">The definition of independent research awards is provided below. An ECI remains eligible for this program if an independent award has not been received before the ECI’s application is forwarded to the foundation. </w:t>
      </w:r>
      <w:r w:rsidRPr="00981B7B">
        <w:rPr>
          <w:rFonts w:cs="Benguiat-Book"/>
          <w:sz w:val="18"/>
          <w:szCs w:val="18"/>
        </w:rPr>
        <w:t xml:space="preserve"> T</w:t>
      </w:r>
      <w:r w:rsidRPr="00981B7B">
        <w:rPr>
          <w:rFonts w:cs="Avenir LT Std 55 Roman"/>
          <w:sz w:val="18"/>
          <w:szCs w:val="18"/>
        </w:rPr>
        <w:t>he following guidance is offered, but is not exhaustive. Questions should be forwarded to the institution’s contact person for the ECI program (christa.johnson@colostate.edu).</w:t>
      </w:r>
    </w:p>
    <w:p w:rsidR="00981B7B" w:rsidRPr="00981B7B" w:rsidRDefault="00981B7B" w:rsidP="00981B7B">
      <w:pPr>
        <w:pStyle w:val="ListParagraph"/>
        <w:widowControl/>
        <w:numPr>
          <w:ilvl w:val="0"/>
          <w:numId w:val="8"/>
        </w:numPr>
        <w:autoSpaceDE w:val="0"/>
        <w:autoSpaceDN w:val="0"/>
        <w:adjustRightInd w:val="0"/>
        <w:ind w:left="180"/>
        <w:contextualSpacing/>
        <w:jc w:val="both"/>
        <w:rPr>
          <w:rFonts w:cs="Avenir LT Std 55 Roman"/>
          <w:sz w:val="18"/>
          <w:szCs w:val="18"/>
        </w:rPr>
      </w:pPr>
    </w:p>
    <w:p w:rsidR="00981B7B" w:rsidRPr="00981B7B" w:rsidRDefault="00981B7B" w:rsidP="00981B7B">
      <w:pPr>
        <w:pStyle w:val="ListParagraph"/>
        <w:widowControl/>
        <w:numPr>
          <w:ilvl w:val="0"/>
          <w:numId w:val="10"/>
        </w:numPr>
        <w:tabs>
          <w:tab w:val="left" w:pos="8640"/>
        </w:tabs>
        <w:autoSpaceDE w:val="0"/>
        <w:autoSpaceDN w:val="0"/>
        <w:adjustRightInd w:val="0"/>
        <w:contextualSpacing/>
        <w:jc w:val="both"/>
        <w:rPr>
          <w:rFonts w:cs="Avenir LT Std 55 Roman"/>
          <w:sz w:val="18"/>
          <w:szCs w:val="18"/>
        </w:rPr>
      </w:pPr>
      <w:r w:rsidRPr="00981B7B">
        <w:rPr>
          <w:rFonts w:cs="Avenir LT Std 55 Roman"/>
          <w:sz w:val="18"/>
          <w:szCs w:val="18"/>
        </w:rPr>
        <w:t>A major independent research award is determined to be a National Institutes of Health [NIH] RO1 or similar grant which provides independent research support of at least $125,000 (either single-year or multiple-year award), and which was awarded through a rigorous peer review process conducted by a public or private institution. Multiple independent awards that are each less than $125,000, but that total more than $125,000 will not impact eligibility.</w:t>
      </w:r>
    </w:p>
    <w:p w:rsidR="00981B7B" w:rsidRPr="00981B7B" w:rsidRDefault="00981B7B" w:rsidP="00981B7B">
      <w:pPr>
        <w:pStyle w:val="ListParagraph"/>
        <w:tabs>
          <w:tab w:val="left" w:pos="8640"/>
        </w:tabs>
        <w:autoSpaceDE w:val="0"/>
        <w:autoSpaceDN w:val="0"/>
        <w:adjustRightInd w:val="0"/>
        <w:ind w:left="180"/>
        <w:jc w:val="both"/>
        <w:rPr>
          <w:rFonts w:cs="Avenir LT Std 55 Roman"/>
          <w:sz w:val="18"/>
          <w:szCs w:val="18"/>
        </w:rPr>
      </w:pPr>
    </w:p>
    <w:p w:rsidR="00981B7B" w:rsidRPr="00981B7B" w:rsidRDefault="00981B7B" w:rsidP="00981B7B">
      <w:pPr>
        <w:pStyle w:val="ListParagraph"/>
        <w:widowControl/>
        <w:numPr>
          <w:ilvl w:val="0"/>
          <w:numId w:val="10"/>
        </w:numPr>
        <w:tabs>
          <w:tab w:val="left" w:pos="8640"/>
        </w:tabs>
        <w:autoSpaceDE w:val="0"/>
        <w:autoSpaceDN w:val="0"/>
        <w:adjustRightInd w:val="0"/>
        <w:contextualSpacing/>
        <w:jc w:val="both"/>
        <w:rPr>
          <w:rFonts w:cs="Avenir LT Std 55 Roman"/>
          <w:sz w:val="18"/>
          <w:szCs w:val="18"/>
        </w:rPr>
      </w:pPr>
      <w:r w:rsidRPr="00981B7B">
        <w:rPr>
          <w:rFonts w:cs="Avenir LT Std 55 Roman"/>
          <w:sz w:val="18"/>
          <w:szCs w:val="18"/>
        </w:rPr>
        <w:t>Training grants, mentored/supervised grants, and career development grants are not considered to be independent awards. There is no limit on the amount of these types of awards that an ECI can receive to maintain eligibility.</w:t>
      </w:r>
    </w:p>
    <w:p w:rsidR="00981B7B" w:rsidRPr="00981B7B" w:rsidRDefault="00981B7B" w:rsidP="00981B7B">
      <w:pPr>
        <w:pStyle w:val="ListParagraph"/>
        <w:tabs>
          <w:tab w:val="left" w:pos="8640"/>
        </w:tabs>
        <w:autoSpaceDE w:val="0"/>
        <w:autoSpaceDN w:val="0"/>
        <w:adjustRightInd w:val="0"/>
        <w:ind w:left="180"/>
        <w:jc w:val="both"/>
        <w:rPr>
          <w:rFonts w:cs="Avenir LT Std 55 Roman"/>
          <w:sz w:val="18"/>
          <w:szCs w:val="18"/>
        </w:rPr>
      </w:pPr>
    </w:p>
    <w:p w:rsidR="00981B7B" w:rsidRPr="00981B7B" w:rsidRDefault="00981B7B" w:rsidP="00981B7B">
      <w:pPr>
        <w:pStyle w:val="ListParagraph"/>
        <w:widowControl/>
        <w:numPr>
          <w:ilvl w:val="0"/>
          <w:numId w:val="10"/>
        </w:numPr>
        <w:tabs>
          <w:tab w:val="left" w:pos="8640"/>
        </w:tabs>
        <w:autoSpaceDE w:val="0"/>
        <w:autoSpaceDN w:val="0"/>
        <w:adjustRightInd w:val="0"/>
        <w:contextualSpacing/>
        <w:jc w:val="both"/>
        <w:rPr>
          <w:rFonts w:cs="Avenir LT Std 55 Roman"/>
          <w:sz w:val="18"/>
          <w:szCs w:val="18"/>
        </w:rPr>
      </w:pPr>
      <w:r w:rsidRPr="00981B7B">
        <w:rPr>
          <w:rFonts w:cs="Avenir LT Std 55 Roman"/>
          <w:sz w:val="18"/>
          <w:szCs w:val="18"/>
        </w:rPr>
        <w:t>NIH “K” series grants are generally mentored grants, however, the R00 grant, which can follow the K99 grant is an independent award.</w:t>
      </w:r>
    </w:p>
    <w:p w:rsidR="00981B7B" w:rsidRPr="00981B7B" w:rsidRDefault="00981B7B" w:rsidP="00981B7B">
      <w:pPr>
        <w:pStyle w:val="ListParagraph"/>
        <w:tabs>
          <w:tab w:val="left" w:pos="8640"/>
        </w:tabs>
        <w:autoSpaceDE w:val="0"/>
        <w:autoSpaceDN w:val="0"/>
        <w:adjustRightInd w:val="0"/>
        <w:ind w:left="180"/>
        <w:jc w:val="both"/>
        <w:rPr>
          <w:rFonts w:cs="Avenir LT Std 55 Roman"/>
          <w:sz w:val="18"/>
          <w:szCs w:val="18"/>
        </w:rPr>
      </w:pPr>
    </w:p>
    <w:p w:rsidR="00981B7B" w:rsidRPr="00981B7B" w:rsidRDefault="00981B7B" w:rsidP="00981B7B">
      <w:pPr>
        <w:pStyle w:val="ListParagraph"/>
        <w:widowControl/>
        <w:numPr>
          <w:ilvl w:val="0"/>
          <w:numId w:val="10"/>
        </w:numPr>
        <w:tabs>
          <w:tab w:val="left" w:pos="8640"/>
        </w:tabs>
        <w:autoSpaceDE w:val="0"/>
        <w:autoSpaceDN w:val="0"/>
        <w:adjustRightInd w:val="0"/>
        <w:contextualSpacing/>
        <w:jc w:val="both"/>
        <w:rPr>
          <w:rFonts w:cs="Avenir LT Std 55 Roman"/>
          <w:sz w:val="18"/>
          <w:szCs w:val="18"/>
        </w:rPr>
      </w:pPr>
      <w:r w:rsidRPr="00981B7B">
        <w:rPr>
          <w:rFonts w:cs="Avenir LT Std 55 Roman"/>
          <w:sz w:val="18"/>
          <w:szCs w:val="18"/>
        </w:rPr>
        <w:t>NIH R01 grants are independent awards.</w:t>
      </w:r>
    </w:p>
    <w:p w:rsidR="00981B7B" w:rsidRPr="00981B7B" w:rsidRDefault="00981B7B" w:rsidP="00981B7B">
      <w:pPr>
        <w:ind w:left="180"/>
        <w:jc w:val="both"/>
        <w:rPr>
          <w:rFonts w:cs="Benguiat-Book"/>
          <w:sz w:val="18"/>
          <w:szCs w:val="18"/>
        </w:rPr>
      </w:pPr>
    </w:p>
    <w:p w:rsidR="00981B7B" w:rsidRPr="00981B7B" w:rsidRDefault="00981B7B" w:rsidP="00981B7B">
      <w:pPr>
        <w:jc w:val="both"/>
        <w:rPr>
          <w:b/>
          <w:sz w:val="18"/>
          <w:szCs w:val="18"/>
        </w:rPr>
      </w:pPr>
      <w:r w:rsidRPr="00981B7B">
        <w:rPr>
          <w:b/>
          <w:sz w:val="18"/>
          <w:szCs w:val="18"/>
        </w:rPr>
        <w:t>Preproposal Components:</w:t>
      </w:r>
    </w:p>
    <w:p w:rsidR="00981B7B" w:rsidRPr="00981B7B" w:rsidRDefault="00981B7B" w:rsidP="00981B7B">
      <w:pPr>
        <w:ind w:left="180"/>
        <w:jc w:val="both"/>
        <w:rPr>
          <w:sz w:val="18"/>
          <w:szCs w:val="18"/>
        </w:rPr>
      </w:pPr>
      <w:r w:rsidRPr="00981B7B">
        <w:rPr>
          <w:sz w:val="18"/>
          <w:szCs w:val="18"/>
          <w:u w:val="single"/>
        </w:rPr>
        <w:t>Section 1: Research Plan Summary (1 page maximum).</w:t>
      </w:r>
      <w:r w:rsidRPr="00981B7B">
        <w:rPr>
          <w:sz w:val="18"/>
          <w:szCs w:val="18"/>
        </w:rPr>
        <w:t xml:space="preserve">  Briefly state the proposed hypothesis and specific aims. Summarize the long-term objectives of the work, including its application on human health. Summarize you proposed research design and methods.</w:t>
      </w:r>
    </w:p>
    <w:p w:rsidR="00981B7B" w:rsidRPr="00981B7B" w:rsidRDefault="00981B7B" w:rsidP="00981B7B">
      <w:pPr>
        <w:ind w:left="180"/>
        <w:jc w:val="both"/>
        <w:rPr>
          <w:sz w:val="18"/>
          <w:szCs w:val="18"/>
        </w:rPr>
      </w:pPr>
      <w:r w:rsidRPr="00981B7B">
        <w:rPr>
          <w:sz w:val="18"/>
          <w:szCs w:val="18"/>
          <w:u w:val="single"/>
        </w:rPr>
        <w:t>Section 2: Relevance to Human Health (1/2 page maximum).</w:t>
      </w:r>
      <w:r w:rsidRPr="00981B7B">
        <w:rPr>
          <w:b/>
          <w:sz w:val="18"/>
          <w:szCs w:val="18"/>
        </w:rPr>
        <w:t xml:space="preserve">  </w:t>
      </w:r>
      <w:r w:rsidRPr="00981B7B">
        <w:rPr>
          <w:sz w:val="18"/>
          <w:szCs w:val="18"/>
        </w:rPr>
        <w:t>Briefly describe the potential relevance/impact of the proposed research on human health in simple, layperson terms.</w:t>
      </w:r>
    </w:p>
    <w:p w:rsidR="00981B7B" w:rsidRPr="00981B7B" w:rsidRDefault="00981B7B" w:rsidP="00981B7B">
      <w:pPr>
        <w:ind w:left="180"/>
        <w:jc w:val="both"/>
        <w:rPr>
          <w:sz w:val="18"/>
          <w:szCs w:val="18"/>
        </w:rPr>
      </w:pPr>
      <w:r w:rsidRPr="00981B7B">
        <w:rPr>
          <w:sz w:val="18"/>
          <w:szCs w:val="18"/>
          <w:u w:val="single"/>
        </w:rPr>
        <w:t>Section 3: Relevance to Boettcher Foundation (1/2 page maximum).</w:t>
      </w:r>
      <w:r w:rsidRPr="00981B7B">
        <w:rPr>
          <w:b/>
          <w:sz w:val="18"/>
          <w:szCs w:val="18"/>
        </w:rPr>
        <w:t xml:space="preserve">   </w:t>
      </w:r>
      <w:r w:rsidRPr="00981B7B">
        <w:rPr>
          <w:sz w:val="18"/>
          <w:szCs w:val="18"/>
        </w:rPr>
        <w:t xml:space="preserve">Briefly describe how the proposed work will result in making the investigator competitive for major independent research awards from federal agencies and/or private foundations. </w:t>
      </w:r>
    </w:p>
    <w:p w:rsidR="00981B7B" w:rsidRPr="00981B7B" w:rsidRDefault="00981B7B" w:rsidP="00981B7B">
      <w:pPr>
        <w:ind w:left="180"/>
        <w:jc w:val="both"/>
        <w:rPr>
          <w:b/>
          <w:i/>
          <w:sz w:val="18"/>
          <w:szCs w:val="18"/>
        </w:rPr>
      </w:pPr>
      <w:r w:rsidRPr="00981B7B">
        <w:rPr>
          <w:b/>
          <w:i/>
          <w:sz w:val="18"/>
          <w:szCs w:val="18"/>
        </w:rPr>
        <w:t>**NOTE: Sections 1-3, combined, should total no more than 2 pages**</w:t>
      </w:r>
    </w:p>
    <w:p w:rsidR="00981B7B" w:rsidRPr="00981B7B" w:rsidRDefault="00981B7B" w:rsidP="00981B7B">
      <w:pPr>
        <w:ind w:left="180"/>
        <w:jc w:val="both"/>
        <w:rPr>
          <w:sz w:val="18"/>
          <w:szCs w:val="18"/>
        </w:rPr>
      </w:pPr>
      <w:r w:rsidRPr="00981B7B">
        <w:rPr>
          <w:sz w:val="18"/>
          <w:szCs w:val="18"/>
          <w:u w:val="single"/>
        </w:rPr>
        <w:t>Section 4: NIH-style Bio-sketch (5 pages maximum).</w:t>
      </w:r>
      <w:r w:rsidRPr="00981B7B">
        <w:rPr>
          <w:sz w:val="18"/>
          <w:szCs w:val="18"/>
        </w:rPr>
        <w:t xml:space="preserve"> Template, instructions, and sample available at: https://grants.nih.gov/grants/forms/biosketch.htm</w:t>
      </w:r>
    </w:p>
    <w:p w:rsidR="00981B7B" w:rsidRPr="00981B7B" w:rsidRDefault="00981B7B" w:rsidP="00981B7B">
      <w:pPr>
        <w:pStyle w:val="BodyText"/>
        <w:tabs>
          <w:tab w:val="left" w:pos="280"/>
        </w:tabs>
        <w:spacing w:line="240" w:lineRule="exact"/>
        <w:ind w:left="180"/>
        <w:rPr>
          <w:rFonts w:asciiTheme="minorHAnsi" w:hAnsiTheme="minorHAnsi"/>
          <w:sz w:val="18"/>
          <w:szCs w:val="18"/>
        </w:rPr>
      </w:pPr>
    </w:p>
    <w:sectPr w:rsidR="00981B7B" w:rsidRPr="00981B7B" w:rsidSect="0030520C">
      <w:type w:val="continuous"/>
      <w:pgSz w:w="12240" w:h="15840"/>
      <w:pgMar w:top="158" w:right="432" w:bottom="274"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55 Roman">
    <w:altName w:val="Avenir LT Std 55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nguiat-Book">
    <w:altName w:val="Benguia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FE95"/>
    <w:multiLevelType w:val="hybridMultilevel"/>
    <w:tmpl w:val="4AD6C42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A87B93"/>
    <w:multiLevelType w:val="hybridMultilevel"/>
    <w:tmpl w:val="37BCAC42"/>
    <w:lvl w:ilvl="0" w:tplc="FFD06770">
      <w:start w:val="1"/>
      <w:numFmt w:val="bullet"/>
      <w:lvlText w:val="•"/>
      <w:lvlJc w:val="left"/>
      <w:pPr>
        <w:ind w:left="156" w:hanging="123"/>
      </w:pPr>
      <w:rPr>
        <w:rFonts w:ascii="Calibri" w:eastAsia="Calibri" w:hAnsi="Calibri" w:hint="default"/>
        <w:color w:val="595958"/>
        <w:w w:val="98"/>
        <w:sz w:val="17"/>
        <w:szCs w:val="17"/>
      </w:rPr>
    </w:lvl>
    <w:lvl w:ilvl="1" w:tplc="9B4AD4D0">
      <w:start w:val="1"/>
      <w:numFmt w:val="bullet"/>
      <w:lvlText w:val="•"/>
      <w:lvlJc w:val="left"/>
      <w:pPr>
        <w:ind w:left="1320" w:hanging="123"/>
      </w:pPr>
      <w:rPr>
        <w:rFonts w:hint="default"/>
      </w:rPr>
    </w:lvl>
    <w:lvl w:ilvl="2" w:tplc="ACDC09A2">
      <w:start w:val="1"/>
      <w:numFmt w:val="bullet"/>
      <w:lvlText w:val="•"/>
      <w:lvlJc w:val="left"/>
      <w:pPr>
        <w:ind w:left="2485" w:hanging="123"/>
      </w:pPr>
      <w:rPr>
        <w:rFonts w:hint="default"/>
      </w:rPr>
    </w:lvl>
    <w:lvl w:ilvl="3" w:tplc="F8EE6D32">
      <w:start w:val="1"/>
      <w:numFmt w:val="bullet"/>
      <w:lvlText w:val="•"/>
      <w:lvlJc w:val="left"/>
      <w:pPr>
        <w:ind w:left="3649" w:hanging="123"/>
      </w:pPr>
      <w:rPr>
        <w:rFonts w:hint="default"/>
      </w:rPr>
    </w:lvl>
    <w:lvl w:ilvl="4" w:tplc="A642A978">
      <w:start w:val="1"/>
      <w:numFmt w:val="bullet"/>
      <w:lvlText w:val="•"/>
      <w:lvlJc w:val="left"/>
      <w:pPr>
        <w:ind w:left="4813" w:hanging="123"/>
      </w:pPr>
      <w:rPr>
        <w:rFonts w:hint="default"/>
      </w:rPr>
    </w:lvl>
    <w:lvl w:ilvl="5" w:tplc="D64CDC22">
      <w:start w:val="1"/>
      <w:numFmt w:val="bullet"/>
      <w:lvlText w:val="•"/>
      <w:lvlJc w:val="left"/>
      <w:pPr>
        <w:ind w:left="5978" w:hanging="123"/>
      </w:pPr>
      <w:rPr>
        <w:rFonts w:hint="default"/>
      </w:rPr>
    </w:lvl>
    <w:lvl w:ilvl="6" w:tplc="B1D25610">
      <w:start w:val="1"/>
      <w:numFmt w:val="bullet"/>
      <w:lvlText w:val="•"/>
      <w:lvlJc w:val="left"/>
      <w:pPr>
        <w:ind w:left="7142" w:hanging="123"/>
      </w:pPr>
      <w:rPr>
        <w:rFonts w:hint="default"/>
      </w:rPr>
    </w:lvl>
    <w:lvl w:ilvl="7" w:tplc="2D9C08F8">
      <w:start w:val="1"/>
      <w:numFmt w:val="bullet"/>
      <w:lvlText w:val="•"/>
      <w:lvlJc w:val="left"/>
      <w:pPr>
        <w:ind w:left="8306" w:hanging="123"/>
      </w:pPr>
      <w:rPr>
        <w:rFonts w:hint="default"/>
      </w:rPr>
    </w:lvl>
    <w:lvl w:ilvl="8" w:tplc="74F0794A">
      <w:start w:val="1"/>
      <w:numFmt w:val="bullet"/>
      <w:lvlText w:val="•"/>
      <w:lvlJc w:val="left"/>
      <w:pPr>
        <w:ind w:left="9471" w:hanging="123"/>
      </w:pPr>
      <w:rPr>
        <w:rFonts w:hint="default"/>
      </w:rPr>
    </w:lvl>
  </w:abstractNum>
  <w:abstractNum w:abstractNumId="2" w15:restartNumberingAfterBreak="0">
    <w:nsid w:val="3EB9130E"/>
    <w:multiLevelType w:val="hybridMultilevel"/>
    <w:tmpl w:val="656A2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A56D55"/>
    <w:multiLevelType w:val="hybridMultilevel"/>
    <w:tmpl w:val="657CCE9C"/>
    <w:lvl w:ilvl="0" w:tplc="23EEDE5E">
      <w:numFmt w:val="bullet"/>
      <w:lvlText w:val="•"/>
      <w:lvlJc w:val="left"/>
      <w:pPr>
        <w:ind w:left="516" w:hanging="360"/>
      </w:pPr>
      <w:rPr>
        <w:rFonts w:ascii="Calibri" w:eastAsia="Calibri" w:hAnsi="Calibri" w:cs="Calibri" w:hint="default"/>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4" w15:restartNumberingAfterBreak="0">
    <w:nsid w:val="5BB85864"/>
    <w:multiLevelType w:val="hybridMultilevel"/>
    <w:tmpl w:val="59B284F0"/>
    <w:lvl w:ilvl="0" w:tplc="0409000F">
      <w:start w:val="1"/>
      <w:numFmt w:val="decimal"/>
      <w:lvlText w:val="%1."/>
      <w:lvlJc w:val="left"/>
      <w:pPr>
        <w:ind w:left="674" w:hanging="360"/>
      </w:pPr>
      <w:rPr>
        <w:rFonts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5" w15:restartNumberingAfterBreak="0">
    <w:nsid w:val="5BC72229"/>
    <w:multiLevelType w:val="hybridMultilevel"/>
    <w:tmpl w:val="A9EE9B2E"/>
    <w:lvl w:ilvl="0" w:tplc="04090001">
      <w:start w:val="1"/>
      <w:numFmt w:val="bullet"/>
      <w:lvlText w:val=""/>
      <w:lvlJc w:val="left"/>
      <w:pPr>
        <w:ind w:left="516" w:hanging="360"/>
      </w:pPr>
      <w:rPr>
        <w:rFonts w:ascii="Symbol" w:hAnsi="Symbol" w:hint="default"/>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6" w15:restartNumberingAfterBreak="0">
    <w:nsid w:val="608356AC"/>
    <w:multiLevelType w:val="hybridMultilevel"/>
    <w:tmpl w:val="9854455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6AAE6FBF"/>
    <w:multiLevelType w:val="hybridMultilevel"/>
    <w:tmpl w:val="892CE3AC"/>
    <w:lvl w:ilvl="0" w:tplc="04090001">
      <w:start w:val="1"/>
      <w:numFmt w:val="bullet"/>
      <w:lvlText w:val=""/>
      <w:lvlJc w:val="left"/>
      <w:pPr>
        <w:ind w:left="876" w:hanging="360"/>
      </w:pPr>
      <w:rPr>
        <w:rFonts w:ascii="Symbol" w:hAnsi="Symbol" w:hint="default"/>
      </w:rPr>
    </w:lvl>
    <w:lvl w:ilvl="1" w:tplc="04090003" w:tentative="1">
      <w:start w:val="1"/>
      <w:numFmt w:val="bullet"/>
      <w:lvlText w:val="o"/>
      <w:lvlJc w:val="left"/>
      <w:pPr>
        <w:ind w:left="1596" w:hanging="360"/>
      </w:pPr>
      <w:rPr>
        <w:rFonts w:ascii="Courier New" w:hAnsi="Courier New" w:cs="Courier New" w:hint="default"/>
      </w:rPr>
    </w:lvl>
    <w:lvl w:ilvl="2" w:tplc="04090005" w:tentative="1">
      <w:start w:val="1"/>
      <w:numFmt w:val="bullet"/>
      <w:lvlText w:val=""/>
      <w:lvlJc w:val="left"/>
      <w:pPr>
        <w:ind w:left="2316" w:hanging="360"/>
      </w:pPr>
      <w:rPr>
        <w:rFonts w:ascii="Wingdings" w:hAnsi="Wingdings" w:hint="default"/>
      </w:rPr>
    </w:lvl>
    <w:lvl w:ilvl="3" w:tplc="04090001" w:tentative="1">
      <w:start w:val="1"/>
      <w:numFmt w:val="bullet"/>
      <w:lvlText w:val=""/>
      <w:lvlJc w:val="left"/>
      <w:pPr>
        <w:ind w:left="3036" w:hanging="360"/>
      </w:pPr>
      <w:rPr>
        <w:rFonts w:ascii="Symbol" w:hAnsi="Symbol" w:hint="default"/>
      </w:rPr>
    </w:lvl>
    <w:lvl w:ilvl="4" w:tplc="04090003" w:tentative="1">
      <w:start w:val="1"/>
      <w:numFmt w:val="bullet"/>
      <w:lvlText w:val="o"/>
      <w:lvlJc w:val="left"/>
      <w:pPr>
        <w:ind w:left="3756" w:hanging="360"/>
      </w:pPr>
      <w:rPr>
        <w:rFonts w:ascii="Courier New" w:hAnsi="Courier New" w:cs="Courier New" w:hint="default"/>
      </w:rPr>
    </w:lvl>
    <w:lvl w:ilvl="5" w:tplc="04090005" w:tentative="1">
      <w:start w:val="1"/>
      <w:numFmt w:val="bullet"/>
      <w:lvlText w:val=""/>
      <w:lvlJc w:val="left"/>
      <w:pPr>
        <w:ind w:left="4476" w:hanging="360"/>
      </w:pPr>
      <w:rPr>
        <w:rFonts w:ascii="Wingdings" w:hAnsi="Wingdings" w:hint="default"/>
      </w:rPr>
    </w:lvl>
    <w:lvl w:ilvl="6" w:tplc="04090001" w:tentative="1">
      <w:start w:val="1"/>
      <w:numFmt w:val="bullet"/>
      <w:lvlText w:val=""/>
      <w:lvlJc w:val="left"/>
      <w:pPr>
        <w:ind w:left="5196" w:hanging="360"/>
      </w:pPr>
      <w:rPr>
        <w:rFonts w:ascii="Symbol" w:hAnsi="Symbol" w:hint="default"/>
      </w:rPr>
    </w:lvl>
    <w:lvl w:ilvl="7" w:tplc="04090003" w:tentative="1">
      <w:start w:val="1"/>
      <w:numFmt w:val="bullet"/>
      <w:lvlText w:val="o"/>
      <w:lvlJc w:val="left"/>
      <w:pPr>
        <w:ind w:left="5916" w:hanging="360"/>
      </w:pPr>
      <w:rPr>
        <w:rFonts w:ascii="Courier New" w:hAnsi="Courier New" w:cs="Courier New" w:hint="default"/>
      </w:rPr>
    </w:lvl>
    <w:lvl w:ilvl="8" w:tplc="04090005" w:tentative="1">
      <w:start w:val="1"/>
      <w:numFmt w:val="bullet"/>
      <w:lvlText w:val=""/>
      <w:lvlJc w:val="left"/>
      <w:pPr>
        <w:ind w:left="6636" w:hanging="360"/>
      </w:pPr>
      <w:rPr>
        <w:rFonts w:ascii="Wingdings" w:hAnsi="Wingdings" w:hint="default"/>
      </w:rPr>
    </w:lvl>
  </w:abstractNum>
  <w:abstractNum w:abstractNumId="8" w15:restartNumberingAfterBreak="0">
    <w:nsid w:val="6E045FC7"/>
    <w:multiLevelType w:val="hybridMultilevel"/>
    <w:tmpl w:val="314EF0DC"/>
    <w:lvl w:ilvl="0" w:tplc="23EEDE5E">
      <w:numFmt w:val="bullet"/>
      <w:lvlText w:val="•"/>
      <w:lvlJc w:val="left"/>
      <w:pPr>
        <w:ind w:left="674" w:hanging="360"/>
      </w:pPr>
      <w:rPr>
        <w:rFonts w:ascii="Calibri" w:eastAsia="Calibri" w:hAnsi="Calibri" w:cs="Calibri"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9" w15:restartNumberingAfterBreak="0">
    <w:nsid w:val="74466EE5"/>
    <w:multiLevelType w:val="hybridMultilevel"/>
    <w:tmpl w:val="2A9AD862"/>
    <w:lvl w:ilvl="0" w:tplc="23EEDE5E">
      <w:numFmt w:val="bullet"/>
      <w:lvlText w:val="•"/>
      <w:lvlJc w:val="left"/>
      <w:pPr>
        <w:ind w:left="516"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9"/>
  </w:num>
  <w:num w:numId="6">
    <w:abstractNumId w:val="8"/>
  </w:num>
  <w:num w:numId="7">
    <w:abstractNumId w:val="4"/>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68"/>
    <w:rsid w:val="000A2643"/>
    <w:rsid w:val="00202A3A"/>
    <w:rsid w:val="002B7768"/>
    <w:rsid w:val="002F1569"/>
    <w:rsid w:val="0030520C"/>
    <w:rsid w:val="00357BEC"/>
    <w:rsid w:val="003F4FE6"/>
    <w:rsid w:val="005665CF"/>
    <w:rsid w:val="00647E1F"/>
    <w:rsid w:val="00716976"/>
    <w:rsid w:val="00736644"/>
    <w:rsid w:val="007A211A"/>
    <w:rsid w:val="00800F67"/>
    <w:rsid w:val="00981B7B"/>
    <w:rsid w:val="00AD60D6"/>
    <w:rsid w:val="00B10397"/>
    <w:rsid w:val="00B8172F"/>
    <w:rsid w:val="00CF2ABB"/>
    <w:rsid w:val="00EC7F56"/>
    <w:rsid w:val="00F23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6022E-611B-4D89-826D-D42E6735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92"/>
      <w:ind w:left="159"/>
      <w:outlineLvl w:val="0"/>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1"/>
    </w:pPr>
    <w:rPr>
      <w:rFonts w:ascii="Calibri" w:eastAsia="Calibri" w:hAnsi="Calibri"/>
      <w:sz w:val="17"/>
      <w:szCs w:val="17"/>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716976"/>
    <w:rPr>
      <w:color w:val="0000FF" w:themeColor="hyperlink"/>
      <w:u w:val="single"/>
    </w:rPr>
  </w:style>
  <w:style w:type="paragraph" w:styleId="NormalWeb">
    <w:name w:val="Normal (Web)"/>
    <w:basedOn w:val="Normal"/>
    <w:uiPriority w:val="99"/>
    <w:unhideWhenUsed/>
    <w:rsid w:val="0071697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16976"/>
  </w:style>
  <w:style w:type="character" w:styleId="Strong">
    <w:name w:val="Strong"/>
    <w:basedOn w:val="DefaultParagraphFont"/>
    <w:uiPriority w:val="22"/>
    <w:qFormat/>
    <w:rsid w:val="005665CF"/>
    <w:rPr>
      <w:b/>
      <w:bCs/>
    </w:rPr>
  </w:style>
  <w:style w:type="paragraph" w:customStyle="1" w:styleId="Pa2">
    <w:name w:val="Pa2"/>
    <w:basedOn w:val="Normal"/>
    <w:next w:val="Normal"/>
    <w:uiPriority w:val="99"/>
    <w:rsid w:val="005665CF"/>
    <w:pPr>
      <w:widowControl/>
      <w:autoSpaceDE w:val="0"/>
      <w:autoSpaceDN w:val="0"/>
      <w:adjustRightInd w:val="0"/>
      <w:spacing w:line="241" w:lineRule="atLeast"/>
    </w:pPr>
    <w:rPr>
      <w:rFonts w:ascii="Avenir LT Std 55 Roman" w:hAnsi="Avenir LT Std 55 Roman"/>
      <w:sz w:val="24"/>
      <w:szCs w:val="24"/>
    </w:rPr>
  </w:style>
  <w:style w:type="paragraph" w:customStyle="1" w:styleId="Pa5">
    <w:name w:val="Pa5"/>
    <w:basedOn w:val="Normal"/>
    <w:next w:val="Normal"/>
    <w:uiPriority w:val="99"/>
    <w:rsid w:val="005665CF"/>
    <w:pPr>
      <w:widowControl/>
      <w:autoSpaceDE w:val="0"/>
      <w:autoSpaceDN w:val="0"/>
      <w:adjustRightInd w:val="0"/>
      <w:spacing w:line="241" w:lineRule="atLeast"/>
    </w:pPr>
    <w:rPr>
      <w:rFonts w:ascii="Avenir LT Std 55 Roman" w:hAnsi="Avenir LT Std 55 Roman"/>
      <w:sz w:val="24"/>
      <w:szCs w:val="24"/>
    </w:rPr>
  </w:style>
  <w:style w:type="paragraph" w:customStyle="1" w:styleId="Pa6">
    <w:name w:val="Pa6"/>
    <w:basedOn w:val="Normal"/>
    <w:next w:val="Normal"/>
    <w:uiPriority w:val="99"/>
    <w:rsid w:val="005665CF"/>
    <w:pPr>
      <w:widowControl/>
      <w:autoSpaceDE w:val="0"/>
      <w:autoSpaceDN w:val="0"/>
      <w:adjustRightInd w:val="0"/>
      <w:spacing w:line="241" w:lineRule="atLeast"/>
    </w:pPr>
    <w:rPr>
      <w:rFonts w:ascii="Avenir LT Std 55 Roman" w:hAnsi="Avenir LT Std 55 Roman"/>
      <w:sz w:val="24"/>
      <w:szCs w:val="24"/>
    </w:rPr>
  </w:style>
  <w:style w:type="paragraph" w:customStyle="1" w:styleId="Default">
    <w:name w:val="Default"/>
    <w:rsid w:val="00800F67"/>
    <w:pPr>
      <w:widowControl/>
      <w:autoSpaceDE w:val="0"/>
      <w:autoSpaceDN w:val="0"/>
      <w:adjustRightInd w:val="0"/>
    </w:pPr>
    <w:rPr>
      <w:rFonts w:ascii="Avenir LT Std 55 Roman" w:hAnsi="Avenir LT Std 55 Roman" w:cs="Avenir LT Std 55 Roman"/>
      <w:color w:val="000000"/>
      <w:sz w:val="24"/>
      <w:szCs w:val="24"/>
    </w:rPr>
  </w:style>
  <w:style w:type="character" w:styleId="FollowedHyperlink">
    <w:name w:val="FollowedHyperlink"/>
    <w:basedOn w:val="DefaultParagraphFont"/>
    <w:uiPriority w:val="99"/>
    <w:semiHidden/>
    <w:unhideWhenUsed/>
    <w:rsid w:val="00800F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30345">
      <w:bodyDiv w:val="1"/>
      <w:marLeft w:val="0"/>
      <w:marRight w:val="0"/>
      <w:marTop w:val="0"/>
      <w:marBottom w:val="0"/>
      <w:divBdr>
        <w:top w:val="none" w:sz="0" w:space="0" w:color="auto"/>
        <w:left w:val="none" w:sz="0" w:space="0" w:color="auto"/>
        <w:bottom w:val="none" w:sz="0" w:space="0" w:color="auto"/>
        <w:right w:val="none" w:sz="0" w:space="0" w:color="auto"/>
      </w:divBdr>
    </w:div>
    <w:div w:id="343944286">
      <w:bodyDiv w:val="1"/>
      <w:marLeft w:val="0"/>
      <w:marRight w:val="0"/>
      <w:marTop w:val="0"/>
      <w:marBottom w:val="0"/>
      <w:divBdr>
        <w:top w:val="none" w:sz="0" w:space="0" w:color="auto"/>
        <w:left w:val="none" w:sz="0" w:space="0" w:color="auto"/>
        <w:bottom w:val="none" w:sz="0" w:space="0" w:color="auto"/>
        <w:right w:val="none" w:sz="0" w:space="0" w:color="auto"/>
      </w:divBdr>
    </w:div>
    <w:div w:id="902913518">
      <w:bodyDiv w:val="1"/>
      <w:marLeft w:val="0"/>
      <w:marRight w:val="0"/>
      <w:marTop w:val="0"/>
      <w:marBottom w:val="0"/>
      <w:divBdr>
        <w:top w:val="none" w:sz="0" w:space="0" w:color="auto"/>
        <w:left w:val="none" w:sz="0" w:space="0" w:color="auto"/>
        <w:bottom w:val="none" w:sz="0" w:space="0" w:color="auto"/>
        <w:right w:val="none" w:sz="0" w:space="0" w:color="auto"/>
      </w:divBdr>
      <w:divsChild>
        <w:div w:id="945162445">
          <w:marLeft w:val="0"/>
          <w:marRight w:val="0"/>
          <w:marTop w:val="0"/>
          <w:marBottom w:val="0"/>
          <w:divBdr>
            <w:top w:val="none" w:sz="0" w:space="0" w:color="auto"/>
            <w:left w:val="none" w:sz="0" w:space="0" w:color="auto"/>
            <w:bottom w:val="none" w:sz="0" w:space="0" w:color="auto"/>
            <w:right w:val="none" w:sz="0" w:space="0" w:color="auto"/>
          </w:divBdr>
          <w:divsChild>
            <w:div w:id="944459122">
              <w:marLeft w:val="0"/>
              <w:marRight w:val="0"/>
              <w:marTop w:val="0"/>
              <w:marBottom w:val="0"/>
              <w:divBdr>
                <w:top w:val="none" w:sz="0" w:space="0" w:color="auto"/>
                <w:left w:val="none" w:sz="0" w:space="0" w:color="auto"/>
                <w:bottom w:val="none" w:sz="0" w:space="0" w:color="auto"/>
                <w:right w:val="none" w:sz="0" w:space="0" w:color="auto"/>
              </w:divBdr>
              <w:divsChild>
                <w:div w:id="95905350">
                  <w:marLeft w:val="0"/>
                  <w:marRight w:val="0"/>
                  <w:marTop w:val="0"/>
                  <w:marBottom w:val="0"/>
                  <w:divBdr>
                    <w:top w:val="none" w:sz="0" w:space="0" w:color="auto"/>
                    <w:left w:val="none" w:sz="0" w:space="0" w:color="auto"/>
                    <w:bottom w:val="none" w:sz="0" w:space="0" w:color="auto"/>
                    <w:right w:val="none" w:sz="0" w:space="0" w:color="auto"/>
                  </w:divBdr>
                  <w:divsChild>
                    <w:div w:id="902982724">
                      <w:marLeft w:val="0"/>
                      <w:marRight w:val="0"/>
                      <w:marTop w:val="0"/>
                      <w:marBottom w:val="0"/>
                      <w:divBdr>
                        <w:top w:val="none" w:sz="0" w:space="0" w:color="auto"/>
                        <w:left w:val="none" w:sz="0" w:space="0" w:color="auto"/>
                        <w:bottom w:val="none" w:sz="0" w:space="0" w:color="auto"/>
                        <w:right w:val="none" w:sz="0" w:space="0" w:color="auto"/>
                      </w:divBdr>
                      <w:divsChild>
                        <w:div w:id="11974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484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pr.colostate.edu/the-boettcher-foundation-webb-waring-biomedical-research-awards-progra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ettcherfoundation.org/webb-waring-biomedical-research/" TargetMode="External"/><Relationship Id="rId11" Type="http://schemas.openxmlformats.org/officeDocument/2006/relationships/hyperlink" Target="mailto:christa.johnson@colostate.edu" TargetMode="External"/><Relationship Id="rId5" Type="http://schemas.openxmlformats.org/officeDocument/2006/relationships/image" Target="media/image1.jpeg"/><Relationship Id="rId10" Type="http://schemas.openxmlformats.org/officeDocument/2006/relationships/hyperlink" Target="mailto:christa.johnson@colostate.edu"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AE2419AD</Template>
  <TotalTime>252</TotalTime>
  <Pages>2</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CSU-UA</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Miller,Vladislav</dc:creator>
  <cp:lastModifiedBy>Suter,Meghan</cp:lastModifiedBy>
  <cp:revision>9</cp:revision>
  <dcterms:created xsi:type="dcterms:W3CDTF">2016-11-15T20:57:00Z</dcterms:created>
  <dcterms:modified xsi:type="dcterms:W3CDTF">2016-11-28T22:55:00Z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2016-09-21T00:00:00Z</vt:filetime>
  </property>
  <property fmtid="{D5CDD505-2E9C-101B-9397-08002B2CF9AE}" pid="3" name="LastSaved">
    <vt:filetime>2016-11-15T00:00:00Z</vt:filetime>
  </property>
</Properties>
</file>